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7D01" w14:textId="77777777" w:rsidR="00234C26" w:rsidRDefault="00234C26">
      <w:pPr>
        <w:pStyle w:val="1"/>
        <w:spacing w:line="618" w:lineRule="exact"/>
        <w:rPr>
          <w:rFonts w:ascii="黑体" w:eastAsia="黑体" w:hAnsi="黑体" w:cs="黑体"/>
          <w:spacing w:val="1"/>
          <w:w w:val="95"/>
        </w:rPr>
      </w:pPr>
    </w:p>
    <w:p w14:paraId="43157BA3" w14:textId="77777777" w:rsidR="00234C26" w:rsidRDefault="00234C26">
      <w:pPr>
        <w:pStyle w:val="1"/>
        <w:spacing w:line="618" w:lineRule="exact"/>
        <w:rPr>
          <w:rFonts w:ascii="黑体" w:eastAsia="黑体" w:hAnsi="黑体" w:cs="黑体"/>
          <w:spacing w:val="1"/>
          <w:w w:val="95"/>
        </w:rPr>
      </w:pPr>
    </w:p>
    <w:p w14:paraId="2A34E1C0" w14:textId="77777777" w:rsidR="00234C26" w:rsidRDefault="00234C26">
      <w:pPr>
        <w:pStyle w:val="1"/>
        <w:spacing w:line="618" w:lineRule="exact"/>
        <w:rPr>
          <w:rFonts w:ascii="黑体" w:eastAsia="黑体" w:hAnsi="黑体" w:cs="黑体"/>
          <w:spacing w:val="1"/>
          <w:w w:val="95"/>
        </w:rPr>
      </w:pPr>
    </w:p>
    <w:p w14:paraId="49C54BCE" w14:textId="77777777" w:rsidR="00234C26" w:rsidRDefault="00234C26">
      <w:pPr>
        <w:pStyle w:val="1"/>
        <w:spacing w:line="618" w:lineRule="exact"/>
        <w:rPr>
          <w:rFonts w:ascii="黑体" w:eastAsia="黑体" w:hAnsi="黑体" w:cs="黑体"/>
          <w:spacing w:val="1"/>
          <w:w w:val="95"/>
        </w:rPr>
      </w:pPr>
    </w:p>
    <w:p w14:paraId="30F9FB7F" w14:textId="77777777" w:rsidR="00234C26" w:rsidRDefault="00234C26">
      <w:pPr>
        <w:pStyle w:val="1"/>
        <w:spacing w:line="618" w:lineRule="exact"/>
        <w:rPr>
          <w:rFonts w:ascii="黑体" w:eastAsia="黑体" w:hAnsi="黑体" w:cs="黑体"/>
          <w:spacing w:val="1"/>
          <w:w w:val="95"/>
        </w:rPr>
      </w:pPr>
    </w:p>
    <w:p w14:paraId="013212EE" w14:textId="77777777" w:rsidR="00234C26" w:rsidRDefault="00234C26">
      <w:pPr>
        <w:pStyle w:val="1"/>
        <w:spacing w:line="618" w:lineRule="exact"/>
        <w:rPr>
          <w:rFonts w:ascii="黑体" w:eastAsia="黑体" w:hAnsi="黑体" w:cs="黑体"/>
          <w:spacing w:val="1"/>
          <w:w w:val="95"/>
        </w:rPr>
      </w:pPr>
    </w:p>
    <w:p w14:paraId="790CD520" w14:textId="77777777" w:rsidR="00234C26" w:rsidRDefault="00234C26">
      <w:pPr>
        <w:pStyle w:val="1"/>
        <w:spacing w:line="618" w:lineRule="exact"/>
        <w:rPr>
          <w:rFonts w:ascii="黑体" w:eastAsia="黑体" w:hAnsi="黑体" w:cs="黑体"/>
          <w:spacing w:val="1"/>
          <w:w w:val="95"/>
        </w:rPr>
      </w:pPr>
    </w:p>
    <w:p w14:paraId="7C593451" w14:textId="77777777" w:rsidR="00234C26" w:rsidRDefault="00234C26">
      <w:pPr>
        <w:pStyle w:val="1"/>
        <w:spacing w:line="618" w:lineRule="exact"/>
        <w:ind w:left="0"/>
        <w:jc w:val="both"/>
        <w:rPr>
          <w:rFonts w:ascii="黑体" w:eastAsia="黑体" w:hAnsi="黑体" w:cs="黑体"/>
          <w:spacing w:val="1"/>
          <w:w w:val="95"/>
        </w:rPr>
      </w:pPr>
    </w:p>
    <w:p w14:paraId="0539115F" w14:textId="77777777" w:rsidR="00234C26" w:rsidRDefault="000A293C">
      <w:pPr>
        <w:pStyle w:val="1"/>
        <w:spacing w:line="618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spacing w:val="1"/>
          <w:w w:val="95"/>
        </w:rPr>
        <w:t>团体标准</w:t>
      </w:r>
    </w:p>
    <w:p w14:paraId="795C2C6B" w14:textId="77777777" w:rsidR="00234C26" w:rsidRDefault="000A293C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黑体" w:eastAsia="黑体" w:hAnsi="黑体" w:cs="黑体" w:hint="eastAsia"/>
          <w:b/>
          <w:spacing w:val="4"/>
          <w:sz w:val="44"/>
        </w:rPr>
        <w:t>《</w:t>
      </w:r>
      <w:r>
        <w:rPr>
          <w:rFonts w:ascii="黑体" w:eastAsia="黑体" w:hAnsi="黑体" w:cs="黑体" w:hint="eastAsia"/>
          <w:b/>
          <w:spacing w:val="4"/>
          <w:sz w:val="44"/>
          <w:lang w:val="en-US"/>
        </w:rPr>
        <w:t>金须玉饮</w:t>
      </w:r>
      <w:r>
        <w:rPr>
          <w:rFonts w:ascii="黑体" w:eastAsia="黑体" w:hAnsi="黑体" w:cs="黑体" w:hint="eastAsia"/>
          <w:b/>
          <w:spacing w:val="-17"/>
          <w:sz w:val="44"/>
        </w:rPr>
        <w:t>》</w:t>
      </w:r>
    </w:p>
    <w:p w14:paraId="60210CF0" w14:textId="77777777" w:rsidR="00234C26" w:rsidRDefault="000A293C">
      <w:pPr>
        <w:tabs>
          <w:tab w:val="left" w:pos="7179"/>
        </w:tabs>
        <w:spacing w:before="39" w:line="189" w:lineRule="auto"/>
        <w:ind w:left="2100" w:right="1845"/>
        <w:jc w:val="center"/>
        <w:rPr>
          <w:rFonts w:ascii="黑体" w:eastAsia="黑体" w:hAnsi="黑体" w:cs="黑体"/>
          <w:b/>
          <w:sz w:val="44"/>
        </w:rPr>
      </w:pPr>
      <w:r>
        <w:rPr>
          <w:rFonts w:ascii="黑体" w:eastAsia="黑体" w:hAnsi="黑体" w:cs="黑体" w:hint="eastAsia"/>
          <w:b/>
          <w:spacing w:val="4"/>
          <w:sz w:val="44"/>
        </w:rPr>
        <w:t>编</w:t>
      </w:r>
      <w:r>
        <w:rPr>
          <w:rFonts w:ascii="黑体" w:eastAsia="黑体" w:hAnsi="黑体" w:cs="黑体" w:hint="eastAsia"/>
          <w:b/>
          <w:sz w:val="44"/>
        </w:rPr>
        <w:t>制</w:t>
      </w:r>
      <w:r>
        <w:rPr>
          <w:rFonts w:ascii="黑体" w:eastAsia="黑体" w:hAnsi="黑体" w:cs="黑体" w:hint="eastAsia"/>
          <w:b/>
          <w:spacing w:val="4"/>
          <w:sz w:val="44"/>
        </w:rPr>
        <w:t>说</w:t>
      </w:r>
      <w:r>
        <w:rPr>
          <w:rFonts w:ascii="黑体" w:eastAsia="黑体" w:hAnsi="黑体" w:cs="黑体" w:hint="eastAsia"/>
          <w:b/>
          <w:sz w:val="44"/>
        </w:rPr>
        <w:t>明</w:t>
      </w:r>
    </w:p>
    <w:p w14:paraId="6EFA4DFE" w14:textId="77777777" w:rsidR="00234C26" w:rsidRDefault="00234C26"/>
    <w:p w14:paraId="138EFE51" w14:textId="77777777" w:rsidR="00234C26" w:rsidRDefault="00234C26"/>
    <w:p w14:paraId="6FBF1269" w14:textId="77777777" w:rsidR="00234C26" w:rsidRDefault="00234C26"/>
    <w:p w14:paraId="10322DB3" w14:textId="77777777" w:rsidR="00234C26" w:rsidRDefault="00234C26"/>
    <w:p w14:paraId="700FE0B3" w14:textId="77777777" w:rsidR="00234C26" w:rsidRDefault="00234C26"/>
    <w:p w14:paraId="2C2C2778" w14:textId="77777777" w:rsidR="00234C26" w:rsidRDefault="00234C26"/>
    <w:p w14:paraId="34F2E48F" w14:textId="77777777" w:rsidR="00234C26" w:rsidRDefault="00234C26"/>
    <w:p w14:paraId="6537241A" w14:textId="77777777" w:rsidR="00234C26" w:rsidRDefault="00234C26"/>
    <w:p w14:paraId="0F70F7B4" w14:textId="77777777" w:rsidR="00234C26" w:rsidRDefault="00234C26"/>
    <w:p w14:paraId="7BDB6A56" w14:textId="77777777" w:rsidR="00234C26" w:rsidRDefault="00234C26"/>
    <w:p w14:paraId="2B8B5D0E" w14:textId="77777777" w:rsidR="00234C26" w:rsidRDefault="00234C26"/>
    <w:p w14:paraId="1C7DA6A6" w14:textId="77777777" w:rsidR="00234C26" w:rsidRDefault="00234C26"/>
    <w:p w14:paraId="1B6EE980" w14:textId="77777777" w:rsidR="00234C26" w:rsidRDefault="00234C26"/>
    <w:p w14:paraId="09009A03" w14:textId="77777777" w:rsidR="00234C26" w:rsidRDefault="00234C26"/>
    <w:p w14:paraId="772115A4" w14:textId="77777777" w:rsidR="00234C26" w:rsidRDefault="00234C26"/>
    <w:p w14:paraId="4B482964" w14:textId="77777777" w:rsidR="00234C26" w:rsidRDefault="00234C26"/>
    <w:p w14:paraId="2A68C210" w14:textId="77777777" w:rsidR="00234C26" w:rsidRDefault="00234C26"/>
    <w:p w14:paraId="0FE9A666" w14:textId="77777777" w:rsidR="00234C26" w:rsidRDefault="00234C26"/>
    <w:p w14:paraId="11A14E94" w14:textId="77777777" w:rsidR="00234C26" w:rsidRDefault="00234C26"/>
    <w:p w14:paraId="74504E17" w14:textId="77777777" w:rsidR="00234C26" w:rsidRDefault="00234C26"/>
    <w:p w14:paraId="47D0CFC0" w14:textId="77777777" w:rsidR="00234C26" w:rsidRDefault="000A293C">
      <w:pPr>
        <w:jc w:val="center"/>
        <w:rPr>
          <w:sz w:val="36"/>
          <w:szCs w:val="36"/>
        </w:rPr>
      </w:pPr>
      <w:r>
        <w:rPr>
          <w:sz w:val="36"/>
          <w:szCs w:val="36"/>
        </w:rPr>
        <w:t>二〇二一年</w:t>
      </w:r>
      <w:r>
        <w:rPr>
          <w:rFonts w:hint="eastAsia"/>
          <w:sz w:val="36"/>
          <w:szCs w:val="36"/>
          <w:lang w:val="en-US"/>
        </w:rPr>
        <w:t>十</w:t>
      </w:r>
      <w:r>
        <w:rPr>
          <w:sz w:val="36"/>
          <w:szCs w:val="36"/>
        </w:rPr>
        <w:t>月</w:t>
      </w:r>
      <w:r>
        <w:rPr>
          <w:rFonts w:hint="eastAsia"/>
          <w:sz w:val="36"/>
          <w:szCs w:val="36"/>
          <w:lang w:val="en-US"/>
        </w:rPr>
        <w:t>二十</w:t>
      </w:r>
      <w:r>
        <w:rPr>
          <w:sz w:val="36"/>
          <w:szCs w:val="36"/>
        </w:rPr>
        <w:t>日</w:t>
      </w:r>
    </w:p>
    <w:p w14:paraId="30BEDB48" w14:textId="77777777" w:rsidR="00234C26" w:rsidRDefault="00234C26"/>
    <w:p w14:paraId="24EF2D87" w14:textId="77777777" w:rsidR="00234C26" w:rsidRDefault="000A293C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黑体" w:eastAsia="黑体" w:hAnsi="黑体" w:cs="黑体" w:hint="eastAsia"/>
          <w:b/>
          <w:spacing w:val="4"/>
          <w:sz w:val="44"/>
        </w:rPr>
        <w:t>《</w:t>
      </w:r>
      <w:r>
        <w:rPr>
          <w:rFonts w:ascii="黑体" w:eastAsia="黑体" w:hAnsi="黑体" w:cs="黑体" w:hint="eastAsia"/>
          <w:b/>
          <w:spacing w:val="4"/>
          <w:sz w:val="44"/>
          <w:lang w:val="en-US"/>
        </w:rPr>
        <w:t>金须玉饮</w:t>
      </w:r>
      <w:r>
        <w:rPr>
          <w:rFonts w:ascii="黑体" w:eastAsia="黑体" w:hAnsi="黑体" w:cs="黑体" w:hint="eastAsia"/>
          <w:b/>
          <w:spacing w:val="-17"/>
          <w:sz w:val="44"/>
        </w:rPr>
        <w:t>》</w:t>
      </w:r>
    </w:p>
    <w:p w14:paraId="06B25BC1" w14:textId="77777777" w:rsidR="00234C26" w:rsidRDefault="000A293C">
      <w:pPr>
        <w:tabs>
          <w:tab w:val="left" w:pos="7179"/>
        </w:tabs>
        <w:spacing w:before="39" w:line="189" w:lineRule="auto"/>
        <w:ind w:left="2100" w:right="1845"/>
        <w:jc w:val="center"/>
        <w:rPr>
          <w:rFonts w:ascii="黑体" w:eastAsia="黑体" w:hAnsi="黑体" w:cs="黑体"/>
          <w:b/>
          <w:sz w:val="44"/>
        </w:rPr>
      </w:pPr>
      <w:r>
        <w:rPr>
          <w:rFonts w:ascii="黑体" w:eastAsia="黑体" w:hAnsi="黑体" w:cs="黑体" w:hint="eastAsia"/>
          <w:b/>
          <w:spacing w:val="4"/>
          <w:sz w:val="44"/>
        </w:rPr>
        <w:t>编</w:t>
      </w:r>
      <w:r>
        <w:rPr>
          <w:rFonts w:ascii="黑体" w:eastAsia="黑体" w:hAnsi="黑体" w:cs="黑体" w:hint="eastAsia"/>
          <w:b/>
          <w:sz w:val="44"/>
        </w:rPr>
        <w:t>制</w:t>
      </w:r>
      <w:r>
        <w:rPr>
          <w:rFonts w:ascii="黑体" w:eastAsia="黑体" w:hAnsi="黑体" w:cs="黑体" w:hint="eastAsia"/>
          <w:b/>
          <w:spacing w:val="4"/>
          <w:sz w:val="44"/>
        </w:rPr>
        <w:t>说</w:t>
      </w:r>
      <w:r>
        <w:rPr>
          <w:rFonts w:ascii="黑体" w:eastAsia="黑体" w:hAnsi="黑体" w:cs="黑体" w:hint="eastAsia"/>
          <w:b/>
          <w:sz w:val="44"/>
        </w:rPr>
        <w:t>明</w:t>
      </w:r>
    </w:p>
    <w:p w14:paraId="0376A813" w14:textId="77777777" w:rsidR="00234C26" w:rsidRDefault="00234C26"/>
    <w:p w14:paraId="7A1A93C7" w14:textId="77777777" w:rsidR="00234C26" w:rsidRDefault="00234C26"/>
    <w:p w14:paraId="68A41FF1" w14:textId="77777777" w:rsidR="00234C26" w:rsidRDefault="00234C26"/>
    <w:p w14:paraId="7B6A5B0E" w14:textId="77777777" w:rsidR="00234C26" w:rsidRDefault="000A293C">
      <w:pPr>
        <w:pStyle w:val="2"/>
        <w:numPr>
          <w:ilvl w:val="0"/>
          <w:numId w:val="1"/>
        </w:numPr>
        <w:spacing w:line="360" w:lineRule="auto"/>
        <w:ind w:left="420"/>
        <w:rPr>
          <w:rFonts w:ascii="宋体" w:eastAsia="宋体" w:hAnsi="宋体" w:cstheme="minorEastAsia"/>
        </w:rPr>
      </w:pPr>
      <w:r>
        <w:rPr>
          <w:rFonts w:ascii="宋体" w:eastAsia="宋体" w:hAnsi="宋体" w:cstheme="minorEastAsia" w:hint="eastAsia"/>
        </w:rPr>
        <w:t>标准制定的必要性</w:t>
      </w:r>
    </w:p>
    <w:p w14:paraId="3A34279D" w14:textId="77777777" w:rsidR="00234C26" w:rsidRDefault="00234C26"/>
    <w:p w14:paraId="7DE091DD" w14:textId="77777777" w:rsidR="00234C26" w:rsidRDefault="000A293C">
      <w:pPr>
        <w:tabs>
          <w:tab w:val="left" w:pos="1078"/>
        </w:tabs>
        <w:spacing w:line="360" w:lineRule="auto"/>
        <w:ind w:leftChars="74" w:left="163" w:firstLineChars="200" w:firstLine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玉米须是禾</w:t>
      </w:r>
      <w:r>
        <w:rPr>
          <w:rFonts w:ascii="Times New Roman" w:hAnsi="Times New Roman" w:cs="Times New Roman"/>
          <w:sz w:val="24"/>
          <w:szCs w:val="24"/>
          <w:lang w:val="en-US"/>
        </w:rPr>
        <w:t>本科玉蜀黍属植物玉米的花柱和柱头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，</w:t>
      </w:r>
      <w:r>
        <w:rPr>
          <w:rFonts w:ascii="Times New Roman" w:hAnsi="Times New Roman" w:cs="Times New Roman"/>
          <w:sz w:val="24"/>
          <w:szCs w:val="24"/>
          <w:lang w:val="en-US"/>
        </w:rPr>
        <w:t>大量的研究表明玉米须中许多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活性成分能够</w:t>
      </w:r>
      <w:r>
        <w:rPr>
          <w:rFonts w:ascii="Times New Roman" w:hAnsi="Times New Roman" w:cs="Times New Roman"/>
          <w:sz w:val="24"/>
          <w:szCs w:val="24"/>
          <w:lang w:val="en-US"/>
        </w:rPr>
        <w:t>被开发成为功能性食品及护肤品等高附加值产品，市场非常广阔。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玉米须作为一种经济、实用的具有保健和治疗的开发食材，具有多种生物学活性及应用价值，市场上的玉米须茶及玉米须饮料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相对较少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，但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民间认可度较高，有非常广阔的开发前景。但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目前国内还缺乏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玉米须饮料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的具体技术范围和评定标准，不利于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玉米须相关产品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的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开发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，并影响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玉米须在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实际生产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中高效的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应用。因此，按照饮料行业标准等方面的要求，编制《</w:t>
      </w:r>
      <w:bookmarkStart w:id="0" w:name="_Hlk84000921"/>
      <w:r>
        <w:rPr>
          <w:rFonts w:ascii="Times New Roman" w:hAnsi="Times New Roman" w:cs="Times New Roman" w:hint="eastAsia"/>
          <w:sz w:val="24"/>
          <w:szCs w:val="24"/>
          <w:lang w:val="en-US"/>
        </w:rPr>
        <w:t>金须玉饮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技术标准</w:t>
      </w:r>
      <w:bookmarkEnd w:id="0"/>
      <w:r>
        <w:rPr>
          <w:rFonts w:ascii="Times New Roman" w:hAnsi="Times New Roman" w:cs="Times New Roman" w:hint="eastAsia"/>
          <w:sz w:val="24"/>
          <w:szCs w:val="24"/>
          <w:lang w:val="en-US"/>
        </w:rPr>
        <w:t>》，对于引领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吉林省农业资源的副产物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-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玉米须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的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废物利用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，加速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玉米须相关产品的开发进程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，并确保技术的可行性，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产品的有效性和安全性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具有积极的意义。</w:t>
      </w:r>
    </w:p>
    <w:p w14:paraId="2B48D7B4" w14:textId="77777777" w:rsidR="00234C26" w:rsidRDefault="00234C26"/>
    <w:p w14:paraId="2487D727" w14:textId="77777777" w:rsidR="00234C26" w:rsidRDefault="000A293C">
      <w:pPr>
        <w:pStyle w:val="2"/>
        <w:numPr>
          <w:ilvl w:val="0"/>
          <w:numId w:val="2"/>
        </w:numPr>
        <w:spacing w:before="40" w:line="360" w:lineRule="auto"/>
        <w:ind w:left="1095" w:hanging="675"/>
        <w:rPr>
          <w:rFonts w:ascii="宋体" w:eastAsia="宋体" w:hAnsi="宋体" w:cstheme="minorEastAsia"/>
        </w:rPr>
      </w:pPr>
      <w:r>
        <w:rPr>
          <w:rFonts w:hint="eastAsia"/>
        </w:rPr>
        <w:tab/>
      </w:r>
      <w:r>
        <w:rPr>
          <w:rFonts w:ascii="宋体" w:eastAsia="宋体" w:hAnsi="宋体" w:cstheme="minorEastAsia" w:hint="eastAsia"/>
        </w:rPr>
        <w:t>标准编制原则及依据</w:t>
      </w:r>
    </w:p>
    <w:p w14:paraId="0A55C6F1" w14:textId="77777777" w:rsidR="00234C26" w:rsidRDefault="000A293C">
      <w:pPr>
        <w:tabs>
          <w:tab w:val="left" w:pos="1078"/>
        </w:tabs>
        <w:spacing w:line="360" w:lineRule="auto"/>
        <w:ind w:leftChars="74" w:left="163" w:firstLineChars="200" w:firstLine="48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1</w:t>
      </w:r>
      <w:r>
        <w:rPr>
          <w:rFonts w:ascii="Times New Roman" w:hAnsi="Times New Roman" w:cs="Times New Roman"/>
          <w:sz w:val="24"/>
          <w:lang w:val="en-US"/>
        </w:rPr>
        <w:t>、按照</w:t>
      </w:r>
      <w:r>
        <w:rPr>
          <w:rFonts w:ascii="Times New Roman" w:hAnsi="Times New Roman" w:cs="Times New Roman"/>
          <w:sz w:val="24"/>
          <w:lang w:val="en-US"/>
        </w:rPr>
        <w:t>GB</w:t>
      </w:r>
      <w:r>
        <w:rPr>
          <w:rFonts w:ascii="Times New Roman" w:hAnsi="Times New Roman" w:cs="Times New Roman"/>
          <w:sz w:val="24"/>
          <w:lang w:val="en-US"/>
        </w:rPr>
        <w:t>/T 1.1</w:t>
      </w:r>
      <w:r>
        <w:rPr>
          <w:rFonts w:ascii="Times New Roman" w:hAnsi="Times New Roman" w:cs="Times New Roman"/>
          <w:sz w:val="24"/>
          <w:lang w:val="en-US"/>
        </w:rPr>
        <w:t>－</w:t>
      </w:r>
      <w:r>
        <w:rPr>
          <w:rFonts w:ascii="Times New Roman" w:hAnsi="Times New Roman" w:cs="Times New Roman"/>
          <w:sz w:val="24"/>
          <w:lang w:val="en-US"/>
        </w:rPr>
        <w:t>2020</w:t>
      </w:r>
      <w:r>
        <w:rPr>
          <w:rFonts w:ascii="Times New Roman" w:hAnsi="Times New Roman" w:cs="Times New Roman"/>
          <w:sz w:val="24"/>
          <w:lang w:val="en-US"/>
        </w:rPr>
        <w:t>《标准化工作导则第</w:t>
      </w:r>
      <w:r>
        <w:rPr>
          <w:rFonts w:ascii="Times New Roman" w:hAnsi="Times New Roman" w:cs="Times New Roman"/>
          <w:sz w:val="24"/>
          <w:lang w:val="en-US"/>
        </w:rPr>
        <w:t>1</w:t>
      </w:r>
      <w:r>
        <w:rPr>
          <w:rFonts w:ascii="Times New Roman" w:hAnsi="Times New Roman" w:cs="Times New Roman"/>
          <w:sz w:val="24"/>
          <w:lang w:val="en-US"/>
        </w:rPr>
        <w:t>部分：标准化文件的结构和起草规则》要求进行编写。</w:t>
      </w:r>
    </w:p>
    <w:p w14:paraId="17BDC1E0" w14:textId="77777777" w:rsidR="00234C26" w:rsidRDefault="000A293C">
      <w:pPr>
        <w:tabs>
          <w:tab w:val="left" w:pos="1078"/>
        </w:tabs>
        <w:spacing w:line="360" w:lineRule="auto"/>
        <w:ind w:leftChars="74" w:left="163" w:firstLineChars="200" w:firstLine="48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、参照相关法律、法规和规定，在编制过程中着重考虑了科学性、适用性和可操作性。</w:t>
      </w:r>
    </w:p>
    <w:p w14:paraId="65C37C4C" w14:textId="77777777" w:rsidR="00234C26" w:rsidRDefault="000A293C">
      <w:pPr>
        <w:pStyle w:val="2"/>
        <w:spacing w:before="48" w:line="360" w:lineRule="auto"/>
        <w:ind w:left="420"/>
        <w:rPr>
          <w:rFonts w:ascii="宋体" w:eastAsia="宋体" w:hAnsi="宋体" w:cstheme="minorEastAsia"/>
        </w:rPr>
      </w:pPr>
      <w:r>
        <w:rPr>
          <w:rFonts w:ascii="宋体" w:eastAsia="宋体" w:hAnsi="宋体" w:cstheme="minorEastAsia" w:hint="eastAsia"/>
        </w:rPr>
        <w:t>三、项目背景及工作情况</w:t>
      </w:r>
    </w:p>
    <w:p w14:paraId="17846C38" w14:textId="77777777" w:rsidR="00234C26" w:rsidRDefault="000A293C">
      <w:pPr>
        <w:spacing w:before="86" w:line="360" w:lineRule="auto"/>
        <w:ind w:left="420"/>
        <w:rPr>
          <w:rFonts w:cstheme="minorEastAsia"/>
          <w:b/>
          <w:sz w:val="28"/>
          <w:szCs w:val="28"/>
        </w:rPr>
      </w:pPr>
      <w:r>
        <w:rPr>
          <w:rFonts w:cstheme="minorEastAsia" w:hint="eastAsia"/>
          <w:b/>
          <w:sz w:val="28"/>
          <w:szCs w:val="28"/>
        </w:rPr>
        <w:t>（一）任务来源</w:t>
      </w:r>
    </w:p>
    <w:p w14:paraId="4E385671" w14:textId="77777777" w:rsidR="00234C26" w:rsidRDefault="000A293C">
      <w:pPr>
        <w:tabs>
          <w:tab w:val="left" w:pos="1078"/>
        </w:tabs>
        <w:spacing w:line="360" w:lineRule="auto"/>
        <w:ind w:leftChars="74" w:left="163" w:firstLineChars="200" w:firstLine="48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 w:hint="eastAsia"/>
          <w:sz w:val="24"/>
          <w:lang w:val="en-US"/>
        </w:rPr>
        <w:t>根据《中国国际科技促进会标准化工作委员会团体标准管理办法》的有关规定，经中国国际科技促进会标准化工作委员会及相关专家技术审核，批准《</w:t>
      </w:r>
      <w:r>
        <w:rPr>
          <w:rFonts w:ascii="Times New Roman" w:hAnsi="Times New Roman" w:cs="Times New Roman" w:hint="eastAsia"/>
          <w:sz w:val="24"/>
          <w:lang w:val="en-US"/>
        </w:rPr>
        <w:t>金须玉饮</w:t>
      </w:r>
      <w:r>
        <w:rPr>
          <w:rFonts w:ascii="Times New Roman" w:hAnsi="Times New Roman" w:cs="Times New Roman" w:hint="eastAsia"/>
          <w:sz w:val="24"/>
          <w:lang w:val="en-US"/>
        </w:rPr>
        <w:t>技术标准》团体标准制定计划，计划编号为：</w:t>
      </w:r>
      <w:r>
        <w:rPr>
          <w:rFonts w:ascii="Times New Roman" w:hAnsi="Times New Roman" w:cs="Times New Roman"/>
          <w:sz w:val="24"/>
          <w:lang w:val="en-US"/>
        </w:rPr>
        <w:t>×××××</w:t>
      </w:r>
      <w:r>
        <w:rPr>
          <w:rFonts w:ascii="Times New Roman" w:hAnsi="Times New Roman" w:cs="Times New Roman"/>
          <w:sz w:val="24"/>
          <w:lang w:val="en-US"/>
        </w:rPr>
        <w:t>。本标准由</w:t>
      </w:r>
      <w:r>
        <w:rPr>
          <w:rFonts w:ascii="Times New Roman" w:hAnsi="Times New Roman" w:cs="Times New Roman" w:hint="eastAsia"/>
          <w:sz w:val="24"/>
          <w:lang w:val="en-US"/>
        </w:rPr>
        <w:t>吉林化</w:t>
      </w:r>
      <w:r>
        <w:rPr>
          <w:rFonts w:ascii="Times New Roman" w:hAnsi="Times New Roman" w:cs="Times New Roman" w:hint="eastAsia"/>
          <w:sz w:val="24"/>
          <w:lang w:val="en-US"/>
        </w:rPr>
        <w:lastRenderedPageBreak/>
        <w:t>工学院</w:t>
      </w:r>
      <w:r>
        <w:rPr>
          <w:rFonts w:ascii="Times New Roman" w:hAnsi="Times New Roman" w:cs="Times New Roman"/>
          <w:sz w:val="24"/>
          <w:lang w:val="en-US"/>
        </w:rPr>
        <w:t>提</w:t>
      </w:r>
      <w:r>
        <w:rPr>
          <w:rFonts w:ascii="Times New Roman" w:hAnsi="Times New Roman" w:cs="Times New Roman" w:hint="eastAsia"/>
          <w:sz w:val="24"/>
          <w:lang w:val="en-US"/>
        </w:rPr>
        <w:t>出</w:t>
      </w:r>
      <w:r>
        <w:rPr>
          <w:rFonts w:ascii="Times New Roman" w:hAnsi="Times New Roman" w:cs="Times New Roman"/>
          <w:sz w:val="24"/>
          <w:lang w:val="en-US"/>
        </w:rPr>
        <w:t>。</w:t>
      </w:r>
    </w:p>
    <w:p w14:paraId="62590C6F" w14:textId="77777777" w:rsidR="00234C26" w:rsidRDefault="000A293C">
      <w:pPr>
        <w:tabs>
          <w:tab w:val="left" w:pos="1078"/>
        </w:tabs>
        <w:spacing w:line="360" w:lineRule="auto"/>
        <w:ind w:leftChars="74" w:left="163" w:firstLineChars="200" w:firstLine="480"/>
        <w:jc w:val="both"/>
        <w:rPr>
          <w:rFonts w:ascii="Times New Roman" w:hAnsi="Times New Roman" w:cs="Times New Roman"/>
          <w:color w:val="0000FF"/>
          <w:sz w:val="24"/>
          <w:lang w:val="en-US"/>
        </w:rPr>
      </w:pPr>
      <w:r>
        <w:rPr>
          <w:rFonts w:ascii="Times New Roman" w:hAnsi="Times New Roman" w:cs="Times New Roman" w:hint="eastAsia"/>
          <w:sz w:val="24"/>
          <w:lang w:val="en-US"/>
        </w:rPr>
        <w:t>根据计划要求，本标准完成时限为</w:t>
      </w:r>
      <w:r>
        <w:rPr>
          <w:rFonts w:ascii="Times New Roman" w:hAnsi="Times New Roman" w:cs="Times New Roman"/>
          <w:sz w:val="24"/>
          <w:lang w:val="en-US"/>
        </w:rPr>
        <w:t>5</w:t>
      </w:r>
      <w:r>
        <w:rPr>
          <w:rFonts w:ascii="Times New Roman" w:hAnsi="Times New Roman" w:cs="Times New Roman"/>
          <w:sz w:val="24"/>
          <w:lang w:val="en-US"/>
        </w:rPr>
        <w:t>个月。</w:t>
      </w:r>
    </w:p>
    <w:p w14:paraId="0D3EE0EF" w14:textId="77777777" w:rsidR="00234C26" w:rsidRDefault="000A293C">
      <w:pPr>
        <w:spacing w:before="86" w:line="360" w:lineRule="auto"/>
        <w:ind w:left="420"/>
        <w:rPr>
          <w:rFonts w:cstheme="minorEastAsia"/>
          <w:b/>
          <w:sz w:val="28"/>
          <w:szCs w:val="28"/>
        </w:rPr>
      </w:pPr>
      <w:r>
        <w:rPr>
          <w:rFonts w:cstheme="minorEastAsia" w:hint="eastAsia"/>
          <w:b/>
          <w:sz w:val="28"/>
          <w:szCs w:val="28"/>
        </w:rPr>
        <w:t>（二）标准起草单位</w:t>
      </w:r>
    </w:p>
    <w:p w14:paraId="4047E5CD" w14:textId="77777777" w:rsidR="00234C26" w:rsidRDefault="000A293C">
      <w:pPr>
        <w:tabs>
          <w:tab w:val="left" w:pos="1821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 w:hint="eastAsia"/>
          <w:sz w:val="24"/>
          <w:lang w:val="en-US"/>
        </w:rPr>
        <w:t>本标准的主要起草单位是</w:t>
      </w:r>
      <w:r>
        <w:rPr>
          <w:rFonts w:ascii="Times New Roman" w:hAnsi="Times New Roman" w:cs="Times New Roman" w:hint="eastAsia"/>
          <w:sz w:val="24"/>
          <w:lang w:val="en-US"/>
        </w:rPr>
        <w:t>吉林化工学院</w:t>
      </w:r>
      <w:r>
        <w:rPr>
          <w:rFonts w:ascii="Times New Roman" w:hAnsi="Times New Roman" w:cs="Times New Roman" w:hint="eastAsia"/>
          <w:sz w:val="24"/>
          <w:lang w:val="en-US"/>
        </w:rPr>
        <w:t>，负责标准文档起草及相关文件的编制等。</w:t>
      </w:r>
      <w:r>
        <w:rPr>
          <w:rFonts w:ascii="Times New Roman" w:eastAsiaTheme="majorEastAsia" w:hAnsi="Times New Roman" w:cs="Times New Roman" w:hint="eastAsia"/>
          <w:color w:val="000000"/>
          <w:sz w:val="24"/>
          <w:lang w:val="en-US"/>
        </w:rPr>
        <w:t>吉林出彩农业</w:t>
      </w:r>
      <w:r>
        <w:rPr>
          <w:rFonts w:ascii="Times New Roman" w:eastAsiaTheme="majorEastAsia" w:hAnsi="Times New Roman" w:cs="Times New Roman"/>
          <w:color w:val="000000"/>
          <w:sz w:val="24"/>
          <w:lang w:val="en-US"/>
        </w:rPr>
        <w:t>有限公司</w:t>
      </w:r>
      <w:r>
        <w:rPr>
          <w:rFonts w:ascii="Times New Roman" w:eastAsiaTheme="majorEastAsia" w:hAnsi="Times New Roman" w:cs="Times New Roman" w:hint="eastAsia"/>
          <w:color w:val="000000"/>
          <w:sz w:val="24"/>
          <w:lang w:val="en-US"/>
        </w:rPr>
        <w:t>、吉林黄栀花有限公司、</w:t>
      </w:r>
      <w:r>
        <w:rPr>
          <w:rFonts w:ascii="Times New Roman" w:hAnsi="Times New Roman" w:cs="Times New Roman" w:hint="eastAsia"/>
          <w:sz w:val="24"/>
          <w:lang w:val="en-US"/>
        </w:rPr>
        <w:t>吉林化工学院</w:t>
      </w:r>
      <w:r>
        <w:rPr>
          <w:rFonts w:ascii="Times New Roman" w:hAnsi="Times New Roman" w:cs="Times New Roman"/>
          <w:sz w:val="24"/>
          <w:lang w:val="en-US"/>
        </w:rPr>
        <w:t>负责标准中重要技术点的研究和建议，并参与标准内容的讨论</w:t>
      </w:r>
      <w:r>
        <w:rPr>
          <w:rFonts w:ascii="Times New Roman" w:hAnsi="Times New Roman" w:cs="Times New Roman" w:hint="eastAsia"/>
          <w:sz w:val="24"/>
          <w:lang w:val="en-US"/>
        </w:rPr>
        <w:t>。</w:t>
      </w:r>
    </w:p>
    <w:p w14:paraId="2147AD0F" w14:textId="77777777" w:rsidR="00234C26" w:rsidRDefault="000A293C">
      <w:pPr>
        <w:spacing w:before="86" w:line="360" w:lineRule="auto"/>
        <w:ind w:left="420"/>
        <w:rPr>
          <w:rFonts w:cstheme="minorEastAsia"/>
          <w:b/>
          <w:sz w:val="28"/>
          <w:szCs w:val="28"/>
        </w:rPr>
      </w:pPr>
      <w:r>
        <w:rPr>
          <w:rFonts w:cstheme="minorEastAsia" w:hint="eastAsia"/>
          <w:b/>
          <w:sz w:val="28"/>
          <w:szCs w:val="28"/>
        </w:rPr>
        <w:t>（三）标准研制过程及相关工作计划</w:t>
      </w:r>
    </w:p>
    <w:p w14:paraId="55C6EC25" w14:textId="77777777" w:rsidR="00234C26" w:rsidRDefault="000A293C">
      <w:pPr>
        <w:tabs>
          <w:tab w:val="left" w:pos="1078"/>
        </w:tabs>
        <w:spacing w:line="360" w:lineRule="auto"/>
        <w:ind w:leftChars="74" w:left="163" w:firstLineChars="200" w:firstLine="48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1) </w:t>
      </w:r>
      <w:r>
        <w:rPr>
          <w:rFonts w:ascii="Times New Roman" w:hAnsi="Times New Roman" w:cs="Times New Roman"/>
          <w:sz w:val="24"/>
          <w:lang w:val="en-US"/>
        </w:rPr>
        <w:t>征求意见稿编制阶段：</w:t>
      </w:r>
    </w:p>
    <w:p w14:paraId="4B5E1D29" w14:textId="77777777" w:rsidR="00234C26" w:rsidRDefault="000A293C">
      <w:pPr>
        <w:tabs>
          <w:tab w:val="left" w:pos="1078"/>
        </w:tabs>
        <w:spacing w:line="360" w:lineRule="auto"/>
        <w:ind w:leftChars="74" w:left="163" w:firstLineChars="200" w:firstLine="48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任务下达后，项目承担单位</w:t>
      </w:r>
      <w:r>
        <w:rPr>
          <w:rFonts w:ascii="Times New Roman" w:hAnsi="Times New Roman" w:cs="Times New Roman" w:hint="eastAsia"/>
          <w:sz w:val="24"/>
          <w:lang w:val="en-US"/>
        </w:rPr>
        <w:t>吉林化工学院</w:t>
      </w:r>
      <w:r>
        <w:rPr>
          <w:rFonts w:ascii="Times New Roman" w:hAnsi="Times New Roman" w:cs="Times New Roman"/>
          <w:sz w:val="24"/>
          <w:lang w:val="en-US"/>
        </w:rPr>
        <w:t>联合参与单位，于</w:t>
      </w:r>
      <w:r>
        <w:rPr>
          <w:rFonts w:ascii="Times New Roman" w:hAnsi="Times New Roman" w:cs="Times New Roman"/>
          <w:sz w:val="24"/>
          <w:lang w:val="en-US"/>
        </w:rPr>
        <w:t>2021</w:t>
      </w:r>
      <w:r>
        <w:rPr>
          <w:rFonts w:ascii="Times New Roman" w:hAnsi="Times New Roman" w:cs="Times New Roman"/>
          <w:sz w:val="24"/>
          <w:lang w:val="en-US"/>
        </w:rPr>
        <w:t>年</w:t>
      </w:r>
      <w:r>
        <w:rPr>
          <w:rFonts w:ascii="Times New Roman" w:hAnsi="Times New Roman" w:cs="Times New Roman" w:hint="eastAsia"/>
          <w:sz w:val="24"/>
          <w:lang w:val="en-US"/>
        </w:rPr>
        <w:t>7</w:t>
      </w:r>
      <w:r>
        <w:rPr>
          <w:rFonts w:ascii="Times New Roman" w:hAnsi="Times New Roman" w:cs="Times New Roman"/>
          <w:sz w:val="24"/>
          <w:lang w:val="en-US"/>
        </w:rPr>
        <w:t>月</w:t>
      </w:r>
      <w:r>
        <w:rPr>
          <w:rFonts w:ascii="Times New Roman" w:hAnsi="Times New Roman" w:cs="Times New Roman"/>
          <w:sz w:val="24"/>
          <w:lang w:val="en-US"/>
        </w:rPr>
        <w:t>10</w:t>
      </w:r>
      <w:r>
        <w:rPr>
          <w:rFonts w:ascii="Times New Roman" w:hAnsi="Times New Roman" w:cs="Times New Roman"/>
          <w:sz w:val="24"/>
          <w:lang w:val="en-US"/>
        </w:rPr>
        <w:t>日成立标准编制组。编制组成员对</w:t>
      </w:r>
      <w:r>
        <w:rPr>
          <w:rFonts w:ascii="Times New Roman" w:hAnsi="Times New Roman" w:cs="Times New Roman" w:hint="eastAsia"/>
          <w:sz w:val="24"/>
          <w:lang w:val="en-US"/>
        </w:rPr>
        <w:t>金须玉饮</w:t>
      </w:r>
      <w:r>
        <w:rPr>
          <w:rFonts w:ascii="Times New Roman" w:hAnsi="Times New Roman" w:cs="Times New Roman"/>
          <w:sz w:val="24"/>
          <w:lang w:val="en-US"/>
        </w:rPr>
        <w:t>有关技术条件及应用分别进行了调研。经汇总讨论后，编制组确定了标准中需要规定的主要技术内容，并于</w:t>
      </w:r>
      <w:r>
        <w:rPr>
          <w:rFonts w:ascii="Times New Roman" w:hAnsi="Times New Roman" w:cs="Times New Roman"/>
          <w:sz w:val="24"/>
          <w:lang w:val="en-US"/>
        </w:rPr>
        <w:t>2021</w:t>
      </w:r>
      <w:r>
        <w:rPr>
          <w:rFonts w:ascii="Times New Roman" w:hAnsi="Times New Roman" w:cs="Times New Roman"/>
          <w:sz w:val="24"/>
          <w:lang w:val="en-US"/>
        </w:rPr>
        <w:t>年</w:t>
      </w:r>
      <w:r>
        <w:rPr>
          <w:rFonts w:ascii="Times New Roman" w:hAnsi="Times New Roman" w:cs="Times New Roman"/>
          <w:sz w:val="24"/>
          <w:lang w:val="en-US"/>
        </w:rPr>
        <w:t>9</w:t>
      </w:r>
      <w:r>
        <w:rPr>
          <w:rFonts w:ascii="Times New Roman" w:hAnsi="Times New Roman" w:cs="Times New Roman"/>
          <w:sz w:val="24"/>
          <w:lang w:val="en-US"/>
        </w:rPr>
        <w:t>月</w:t>
      </w:r>
      <w:r>
        <w:rPr>
          <w:rFonts w:ascii="Times New Roman" w:hAnsi="Times New Roman" w:cs="Times New Roman"/>
          <w:sz w:val="24"/>
          <w:lang w:val="en-US"/>
        </w:rPr>
        <w:t>10</w:t>
      </w:r>
      <w:r>
        <w:rPr>
          <w:rFonts w:ascii="Times New Roman" w:hAnsi="Times New Roman" w:cs="Times New Roman"/>
          <w:sz w:val="24"/>
          <w:lang w:val="en-US"/>
        </w:rPr>
        <w:t>日完成了初稿并发送给各参与单位征求意见。</w:t>
      </w:r>
      <w:r>
        <w:rPr>
          <w:rFonts w:ascii="Times New Roman" w:hAnsi="Times New Roman" w:cs="Times New Roman"/>
          <w:sz w:val="24"/>
          <w:lang w:val="en-US"/>
        </w:rPr>
        <w:t>2021</w:t>
      </w:r>
      <w:r>
        <w:rPr>
          <w:rFonts w:ascii="Times New Roman" w:hAnsi="Times New Roman" w:cs="Times New Roman"/>
          <w:sz w:val="24"/>
          <w:lang w:val="en-US"/>
        </w:rPr>
        <w:t>年</w:t>
      </w:r>
      <w:r>
        <w:rPr>
          <w:rFonts w:ascii="Times New Roman" w:hAnsi="Times New Roman" w:cs="Times New Roman"/>
          <w:sz w:val="24"/>
          <w:lang w:val="en-US"/>
        </w:rPr>
        <w:t>1</w:t>
      </w:r>
      <w:r>
        <w:rPr>
          <w:rFonts w:ascii="Times New Roman" w:hAnsi="Times New Roman" w:cs="Times New Roman" w:hint="eastAsia"/>
          <w:sz w:val="24"/>
          <w:lang w:val="en-US"/>
        </w:rPr>
        <w:t>1</w:t>
      </w:r>
      <w:r>
        <w:rPr>
          <w:rFonts w:ascii="Times New Roman" w:hAnsi="Times New Roman" w:cs="Times New Roman"/>
          <w:sz w:val="24"/>
          <w:lang w:val="en-US"/>
        </w:rPr>
        <w:t>月</w:t>
      </w:r>
      <w:r>
        <w:rPr>
          <w:rFonts w:ascii="Times New Roman" w:hAnsi="Times New Roman" w:cs="Times New Roman" w:hint="eastAsia"/>
          <w:sz w:val="24"/>
          <w:lang w:val="en-US"/>
        </w:rPr>
        <w:t>15</w:t>
      </w:r>
      <w:r>
        <w:rPr>
          <w:rFonts w:ascii="Times New Roman" w:hAnsi="Times New Roman" w:cs="Times New Roman"/>
          <w:sz w:val="24"/>
          <w:lang w:val="en-US"/>
        </w:rPr>
        <w:t>日根据在各单位反馈意见基础上，形成了标准征求意见稿</w:t>
      </w:r>
      <w:r>
        <w:rPr>
          <w:rFonts w:ascii="Times New Roman" w:hAnsi="Times New Roman" w:cs="Times New Roman" w:hint="eastAsia"/>
          <w:sz w:val="24"/>
          <w:lang w:val="en-US"/>
        </w:rPr>
        <w:t>，由</w:t>
      </w:r>
      <w:r>
        <w:rPr>
          <w:rFonts w:ascii="Times New Roman" w:hAnsi="Times New Roman" w:cs="Times New Roman"/>
          <w:sz w:val="24"/>
          <w:lang w:val="en-US"/>
        </w:rPr>
        <w:t>中国国际科促会</w:t>
      </w:r>
      <w:r>
        <w:rPr>
          <w:rFonts w:ascii="Times New Roman" w:hAnsi="Times New Roman" w:cs="Times New Roman" w:hint="eastAsia"/>
          <w:sz w:val="24"/>
          <w:lang w:val="en-US"/>
        </w:rPr>
        <w:t>提交全国标准信息平台</w:t>
      </w:r>
      <w:r>
        <w:rPr>
          <w:rFonts w:ascii="Times New Roman" w:hAnsi="Times New Roman" w:cs="Times New Roman"/>
          <w:sz w:val="24"/>
          <w:lang w:val="en-US"/>
        </w:rPr>
        <w:t>。</w:t>
      </w:r>
    </w:p>
    <w:p w14:paraId="74917FF0" w14:textId="77777777" w:rsidR="00234C26" w:rsidRDefault="000A293C">
      <w:pPr>
        <w:tabs>
          <w:tab w:val="left" w:pos="1078"/>
        </w:tabs>
        <w:spacing w:line="360" w:lineRule="auto"/>
        <w:ind w:leftChars="74" w:left="163" w:firstLineChars="200" w:firstLine="48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2) </w:t>
      </w:r>
      <w:r>
        <w:rPr>
          <w:rFonts w:ascii="Times New Roman" w:hAnsi="Times New Roman" w:cs="Times New Roman"/>
          <w:sz w:val="24"/>
          <w:lang w:val="en-US"/>
        </w:rPr>
        <w:t>标准论证会阶段：</w:t>
      </w:r>
    </w:p>
    <w:p w14:paraId="0CE6166C" w14:textId="77777777" w:rsidR="00234C26" w:rsidRDefault="000A293C">
      <w:pPr>
        <w:tabs>
          <w:tab w:val="left" w:pos="1078"/>
        </w:tabs>
        <w:spacing w:line="360" w:lineRule="auto"/>
        <w:ind w:leftChars="74" w:left="163" w:firstLineChars="200" w:firstLine="48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 w:hint="eastAsia"/>
          <w:sz w:val="24"/>
          <w:lang w:val="en-US"/>
        </w:rPr>
        <w:t>计划</w:t>
      </w:r>
      <w:r>
        <w:rPr>
          <w:rFonts w:ascii="Times New Roman" w:hAnsi="Times New Roman" w:cs="Times New Roman" w:hint="eastAsia"/>
          <w:sz w:val="24"/>
          <w:lang w:val="en-US"/>
        </w:rPr>
        <w:t>2021</w:t>
      </w:r>
      <w:r>
        <w:rPr>
          <w:rFonts w:ascii="Times New Roman" w:hAnsi="Times New Roman" w:cs="Times New Roman"/>
          <w:sz w:val="24"/>
          <w:lang w:val="en-US"/>
        </w:rPr>
        <w:t>年</w:t>
      </w:r>
      <w:r>
        <w:rPr>
          <w:rFonts w:ascii="Times New Roman" w:hAnsi="Times New Roman" w:cs="Times New Roman" w:hint="eastAsia"/>
          <w:sz w:val="24"/>
          <w:lang w:val="en-US"/>
        </w:rPr>
        <w:t>12</w:t>
      </w:r>
      <w:r>
        <w:rPr>
          <w:rFonts w:ascii="Times New Roman" w:hAnsi="Times New Roman" w:cs="Times New Roman"/>
          <w:sz w:val="24"/>
          <w:lang w:val="en-US"/>
        </w:rPr>
        <w:t>月</w:t>
      </w:r>
      <w:r>
        <w:rPr>
          <w:rFonts w:ascii="Times New Roman" w:hAnsi="Times New Roman" w:cs="Times New Roman" w:hint="eastAsia"/>
          <w:sz w:val="24"/>
          <w:lang w:val="en-US"/>
        </w:rPr>
        <w:t>中旬</w:t>
      </w:r>
      <w:r>
        <w:rPr>
          <w:rFonts w:ascii="Times New Roman" w:hAnsi="Times New Roman" w:cs="Times New Roman"/>
          <w:sz w:val="24"/>
          <w:lang w:val="en-US"/>
        </w:rPr>
        <w:t>，中国国际科技促进会以视频会议的形式组织线上专家评审会。项标准编制组组长详细介绍了标准编制的背景和标准内容。与会委员就该标准的主要技术问题进行了认真的讨论，并出于提高标准水平的目的，给出了一些建议，其</w:t>
      </w:r>
      <w:r>
        <w:rPr>
          <w:rFonts w:ascii="Times New Roman" w:hAnsi="Times New Roman" w:cs="Times New Roman"/>
          <w:sz w:val="24"/>
          <w:lang w:val="en-US"/>
        </w:rPr>
        <w:t>中与会的</w:t>
      </w:r>
      <w:r>
        <w:rPr>
          <w:rFonts w:ascii="Times New Roman" w:hAnsi="Times New Roman" w:cs="Times New Roman"/>
          <w:sz w:val="24"/>
          <w:lang w:val="en-US"/>
        </w:rPr>
        <w:t>××××</w:t>
      </w:r>
      <w:r>
        <w:rPr>
          <w:rFonts w:ascii="Times New Roman" w:hAnsi="Times New Roman" w:cs="Times New Roman"/>
          <w:sz w:val="24"/>
          <w:lang w:val="en-US"/>
        </w:rPr>
        <w:t>的</w:t>
      </w:r>
      <w:r>
        <w:rPr>
          <w:rFonts w:ascii="Times New Roman" w:hAnsi="Times New Roman" w:cs="Times New Roman"/>
          <w:sz w:val="24"/>
          <w:lang w:val="en-US"/>
        </w:rPr>
        <w:t>××××</w:t>
      </w:r>
      <w:r>
        <w:rPr>
          <w:rFonts w:ascii="Times New Roman" w:hAnsi="Times New Roman" w:cs="Times New Roman"/>
          <w:sz w:val="24"/>
          <w:lang w:val="en-US"/>
        </w:rPr>
        <w:t>建议</w:t>
      </w:r>
      <w:r>
        <w:rPr>
          <w:rFonts w:ascii="Times New Roman" w:hAnsi="Times New Roman" w:cs="Times New Roman"/>
          <w:sz w:val="24"/>
          <w:lang w:val="en-US"/>
        </w:rPr>
        <w:t>××××</w:t>
      </w:r>
      <w:r>
        <w:rPr>
          <w:rFonts w:ascii="Times New Roman" w:hAnsi="Times New Roman" w:cs="Times New Roman"/>
          <w:sz w:val="24"/>
          <w:lang w:val="en-US"/>
        </w:rPr>
        <w:t>。建议汇总及编制组答复情况见附件《标准论证会建议及答复汇总》。</w:t>
      </w:r>
    </w:p>
    <w:p w14:paraId="71F6E700" w14:textId="77777777" w:rsidR="00234C26" w:rsidRDefault="000A293C">
      <w:pPr>
        <w:pStyle w:val="2"/>
        <w:spacing w:before="48" w:line="360" w:lineRule="auto"/>
        <w:ind w:left="420"/>
        <w:rPr>
          <w:rFonts w:ascii="宋体" w:eastAsia="宋体" w:hAnsi="宋体" w:cstheme="minorEastAsia"/>
        </w:rPr>
      </w:pPr>
      <w:r>
        <w:rPr>
          <w:rFonts w:ascii="宋体" w:eastAsia="宋体" w:hAnsi="宋体" w:cstheme="minorEastAsia" w:hint="eastAsia"/>
        </w:rPr>
        <w:t>四、标准制定的基本原则</w:t>
      </w:r>
    </w:p>
    <w:p w14:paraId="2808ECED" w14:textId="77777777" w:rsidR="00234C26" w:rsidRDefault="000A293C">
      <w:pPr>
        <w:tabs>
          <w:tab w:val="left" w:pos="1078"/>
        </w:tabs>
        <w:spacing w:line="360" w:lineRule="auto"/>
        <w:ind w:leftChars="74" w:left="163" w:firstLineChars="200" w:firstLine="48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标准编制过程中，遵循了以下基本原则：</w:t>
      </w:r>
    </w:p>
    <w:p w14:paraId="797618BC" w14:textId="77777777" w:rsidR="00234C26" w:rsidRDefault="000A293C">
      <w:pPr>
        <w:tabs>
          <w:tab w:val="left" w:pos="1078"/>
        </w:tabs>
        <w:spacing w:line="360" w:lineRule="auto"/>
        <w:ind w:leftChars="74" w:left="163" w:firstLineChars="200" w:firstLine="48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1) </w:t>
      </w:r>
      <w:r>
        <w:rPr>
          <w:rFonts w:ascii="Times New Roman" w:hAnsi="Times New Roman" w:cs="Times New Roman"/>
          <w:sz w:val="24"/>
          <w:lang w:val="en-US"/>
        </w:rPr>
        <w:t>标准需要具有行业特点，指标及其对应的要求要积极参照采用国家标准和行业标准。</w:t>
      </w:r>
    </w:p>
    <w:p w14:paraId="429FDFEE" w14:textId="77777777" w:rsidR="00234C26" w:rsidRDefault="000A293C">
      <w:pPr>
        <w:tabs>
          <w:tab w:val="left" w:pos="1078"/>
        </w:tabs>
        <w:spacing w:line="360" w:lineRule="auto"/>
        <w:ind w:leftChars="74" w:left="163" w:firstLineChars="200" w:firstLine="48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2) </w:t>
      </w:r>
      <w:r>
        <w:rPr>
          <w:rFonts w:ascii="Times New Roman" w:hAnsi="Times New Roman" w:cs="Times New Roman"/>
          <w:sz w:val="24"/>
          <w:lang w:val="en-US"/>
        </w:rPr>
        <w:t>标准能够体现出技术的具有关键共性的技术要素。</w:t>
      </w:r>
    </w:p>
    <w:p w14:paraId="0A5E7C37" w14:textId="77777777" w:rsidR="00234C26" w:rsidRDefault="000A293C">
      <w:pPr>
        <w:tabs>
          <w:tab w:val="left" w:pos="1078"/>
        </w:tabs>
        <w:spacing w:line="360" w:lineRule="auto"/>
        <w:ind w:leftChars="74" w:left="163" w:firstLineChars="200" w:firstLine="48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3) </w:t>
      </w:r>
      <w:r>
        <w:rPr>
          <w:rFonts w:ascii="Times New Roman" w:hAnsi="Times New Roman" w:cs="Times New Roman"/>
          <w:sz w:val="24"/>
          <w:lang w:val="en-US"/>
        </w:rPr>
        <w:t>标准能够为技术的研发、改进指出明确的方向。</w:t>
      </w:r>
    </w:p>
    <w:p w14:paraId="65CFF9C8" w14:textId="77777777" w:rsidR="00234C26" w:rsidRDefault="000A293C">
      <w:pPr>
        <w:tabs>
          <w:tab w:val="left" w:pos="1078"/>
        </w:tabs>
        <w:spacing w:line="360" w:lineRule="auto"/>
        <w:ind w:leftChars="74" w:left="163" w:firstLineChars="200" w:firstLine="48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4) </w:t>
      </w:r>
      <w:r>
        <w:rPr>
          <w:rFonts w:ascii="Times New Roman" w:hAnsi="Times New Roman" w:cs="Times New Roman"/>
          <w:sz w:val="24"/>
          <w:lang w:val="en-US"/>
        </w:rPr>
        <w:t>标准需要具有科学性、先进性和可操作性。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76AE6982" w14:textId="77777777" w:rsidR="00234C26" w:rsidRDefault="000A293C">
      <w:pPr>
        <w:tabs>
          <w:tab w:val="left" w:pos="1078"/>
        </w:tabs>
        <w:spacing w:line="360" w:lineRule="auto"/>
        <w:ind w:leftChars="74" w:left="163" w:firstLineChars="200" w:firstLine="48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5) </w:t>
      </w:r>
      <w:r>
        <w:rPr>
          <w:rFonts w:ascii="Times New Roman" w:hAnsi="Times New Roman" w:cs="Times New Roman"/>
          <w:sz w:val="24"/>
          <w:lang w:val="en-US"/>
        </w:rPr>
        <w:t>要能够结合行业实际情况和技术特点。</w:t>
      </w:r>
    </w:p>
    <w:p w14:paraId="1C12AA19" w14:textId="77777777" w:rsidR="00234C26" w:rsidRDefault="000A293C">
      <w:pPr>
        <w:tabs>
          <w:tab w:val="left" w:pos="1078"/>
        </w:tabs>
        <w:spacing w:line="360" w:lineRule="auto"/>
        <w:ind w:leftChars="74" w:left="163" w:firstLineChars="200" w:firstLine="48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6) </w:t>
      </w:r>
      <w:r>
        <w:rPr>
          <w:rFonts w:ascii="Times New Roman" w:hAnsi="Times New Roman" w:cs="Times New Roman"/>
          <w:sz w:val="24"/>
          <w:lang w:val="en-US"/>
        </w:rPr>
        <w:t>与相关标准法规协调一致。</w:t>
      </w:r>
    </w:p>
    <w:p w14:paraId="13143CF4" w14:textId="77777777" w:rsidR="00234C26" w:rsidRDefault="000A293C">
      <w:pPr>
        <w:tabs>
          <w:tab w:val="left" w:pos="1078"/>
        </w:tabs>
        <w:spacing w:line="360" w:lineRule="auto"/>
        <w:ind w:leftChars="74" w:left="163" w:firstLineChars="200" w:firstLine="48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 xml:space="preserve">7) </w:t>
      </w:r>
      <w:r>
        <w:rPr>
          <w:rFonts w:ascii="Times New Roman" w:hAnsi="Times New Roman" w:cs="Times New Roman"/>
          <w:sz w:val="24"/>
          <w:lang w:val="en-US"/>
        </w:rPr>
        <w:t>促进行业健康发展与技术进步。</w:t>
      </w:r>
    </w:p>
    <w:p w14:paraId="0A731524" w14:textId="77777777" w:rsidR="00234C26" w:rsidRDefault="000A293C">
      <w:pPr>
        <w:pStyle w:val="2"/>
        <w:spacing w:before="48" w:line="360" w:lineRule="auto"/>
        <w:ind w:left="420"/>
        <w:rPr>
          <w:rFonts w:ascii="宋体" w:eastAsia="宋体" w:hAnsi="宋体" w:cstheme="minorEastAsia"/>
        </w:rPr>
      </w:pPr>
      <w:r>
        <w:rPr>
          <w:rFonts w:ascii="宋体" w:eastAsia="宋体" w:hAnsi="宋体" w:cstheme="minorEastAsia" w:hint="eastAsia"/>
        </w:rPr>
        <w:t>五、标</w:t>
      </w:r>
      <w:r>
        <w:rPr>
          <w:rFonts w:ascii="宋体" w:eastAsia="宋体" w:hAnsi="宋体" w:cstheme="minorEastAsia" w:hint="eastAsia"/>
        </w:rPr>
        <w:t>准主要内容</w:t>
      </w:r>
    </w:p>
    <w:p w14:paraId="7BFEB7E7" w14:textId="77777777" w:rsidR="00234C26" w:rsidRDefault="000A293C">
      <w:pPr>
        <w:tabs>
          <w:tab w:val="left" w:pos="1078"/>
        </w:tabs>
        <w:spacing w:line="360" w:lineRule="auto"/>
        <w:ind w:leftChars="74" w:left="163" w:firstLineChars="200" w:firstLine="48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 w:hint="eastAsia"/>
          <w:sz w:val="24"/>
          <w:lang w:val="en-US"/>
        </w:rPr>
        <w:t>本标准规定了</w:t>
      </w:r>
      <w:r>
        <w:rPr>
          <w:rFonts w:ascii="Times New Roman" w:hAnsi="Times New Roman" w:cs="Times New Roman" w:hint="eastAsia"/>
          <w:sz w:val="24"/>
          <w:lang w:val="en-US"/>
        </w:rPr>
        <w:t>金须玉饮</w:t>
      </w:r>
      <w:r>
        <w:rPr>
          <w:rFonts w:ascii="Times New Roman" w:hAnsi="Times New Roman" w:cs="Times New Roman" w:hint="eastAsia"/>
          <w:sz w:val="24"/>
          <w:lang w:val="en-US"/>
        </w:rPr>
        <w:t>技术范围和达标要求，正文部分共分六章，内容包括本标准的适用范围、规范性引用文件、技术原理、技术要求、检验方法。</w:t>
      </w:r>
    </w:p>
    <w:p w14:paraId="75E2111A" w14:textId="77777777" w:rsidR="00234C26" w:rsidRDefault="000A293C">
      <w:pPr>
        <w:pStyle w:val="2"/>
        <w:spacing w:before="48" w:line="360" w:lineRule="auto"/>
        <w:ind w:left="420"/>
        <w:rPr>
          <w:rFonts w:ascii="宋体" w:eastAsia="宋体" w:hAnsi="宋体" w:cstheme="minorEastAsia"/>
        </w:rPr>
      </w:pPr>
      <w:r>
        <w:rPr>
          <w:rFonts w:ascii="宋体" w:eastAsia="宋体" w:hAnsi="宋体" w:cstheme="minorEastAsia" w:hint="eastAsia"/>
        </w:rPr>
        <w:t>六、与有关法律法规和强制性标准的关系</w:t>
      </w:r>
    </w:p>
    <w:p w14:paraId="7CB6F9C5" w14:textId="77777777" w:rsidR="00234C26" w:rsidRDefault="000A293C">
      <w:pPr>
        <w:widowControl/>
        <w:spacing w:line="360" w:lineRule="auto"/>
        <w:ind w:firstLineChars="200" w:firstLine="480"/>
        <w:rPr>
          <w:rFonts w:ascii="Times New Roman" w:eastAsiaTheme="majorEastAsia" w:hAnsi="Times New Roman" w:cs="Times New Roman"/>
          <w:sz w:val="24"/>
        </w:rPr>
      </w:pPr>
      <w:r>
        <w:rPr>
          <w:rFonts w:ascii="Times New Roman" w:eastAsiaTheme="majorEastAsia" w:hAnsi="Times New Roman" w:cs="Times New Roman" w:hint="eastAsia"/>
          <w:sz w:val="24"/>
        </w:rPr>
        <w:t>GB 5749</w:t>
      </w:r>
      <w:r>
        <w:rPr>
          <w:rFonts w:ascii="Times New Roman" w:eastAsiaTheme="majorEastAsia" w:hAnsi="Times New Roman" w:cs="Times New Roman" w:hint="eastAsia"/>
          <w:sz w:val="24"/>
        </w:rPr>
        <w:t>生活饮用水卫生标准</w:t>
      </w:r>
    </w:p>
    <w:p w14:paraId="1298E6FE" w14:textId="77777777" w:rsidR="00234C26" w:rsidRDefault="000A293C">
      <w:pPr>
        <w:widowControl/>
        <w:spacing w:line="360" w:lineRule="auto"/>
        <w:ind w:firstLineChars="200" w:firstLine="480"/>
        <w:rPr>
          <w:rFonts w:ascii="Times New Roman" w:eastAsiaTheme="majorEastAsia" w:hAnsi="Times New Roman" w:cs="Times New Roman"/>
          <w:sz w:val="24"/>
        </w:rPr>
      </w:pPr>
      <w:r>
        <w:rPr>
          <w:rFonts w:ascii="Times New Roman" w:eastAsiaTheme="majorEastAsia" w:hAnsi="Times New Roman" w:cs="Times New Roman" w:hint="eastAsia"/>
          <w:sz w:val="24"/>
        </w:rPr>
        <w:t>GB 2760</w:t>
      </w:r>
      <w:r>
        <w:rPr>
          <w:rFonts w:ascii="Times New Roman" w:eastAsiaTheme="majorEastAsia" w:hAnsi="Times New Roman" w:cs="Times New Roman" w:hint="eastAsia"/>
          <w:sz w:val="24"/>
        </w:rPr>
        <w:t>食品安全国家标准食品添加剂使用标准</w:t>
      </w:r>
    </w:p>
    <w:p w14:paraId="0EE24B75" w14:textId="77777777" w:rsidR="00234C26" w:rsidRDefault="000A293C">
      <w:pPr>
        <w:widowControl/>
        <w:spacing w:line="360" w:lineRule="auto"/>
        <w:ind w:firstLineChars="200" w:firstLine="480"/>
        <w:rPr>
          <w:rFonts w:ascii="Times New Roman" w:eastAsiaTheme="majorEastAsia" w:hAnsi="Times New Roman" w:cs="Times New Roman"/>
          <w:sz w:val="24"/>
          <w:lang w:val="en-US"/>
        </w:rPr>
      </w:pPr>
      <w:r>
        <w:rPr>
          <w:rFonts w:ascii="Times New Roman" w:eastAsiaTheme="majorEastAsia" w:hAnsi="Times New Roman" w:cs="Times New Roman" w:hint="eastAsia"/>
          <w:sz w:val="24"/>
        </w:rPr>
        <w:t>GB 1353</w:t>
      </w:r>
      <w:r>
        <w:rPr>
          <w:rFonts w:ascii="Times New Roman" w:eastAsiaTheme="majorEastAsia" w:hAnsi="Times New Roman" w:cs="Times New Roman" w:hint="eastAsia"/>
          <w:sz w:val="24"/>
          <w:lang w:val="en-US"/>
        </w:rPr>
        <w:t>玉米</w:t>
      </w:r>
    </w:p>
    <w:p w14:paraId="1A758F4A" w14:textId="77777777" w:rsidR="00234C26" w:rsidRDefault="000A293C">
      <w:pPr>
        <w:widowControl/>
        <w:spacing w:line="360" w:lineRule="auto"/>
        <w:ind w:firstLineChars="200" w:firstLine="480"/>
        <w:rPr>
          <w:rFonts w:ascii="Times New Roman" w:eastAsiaTheme="majorEastAsia" w:hAnsi="Times New Roman" w:cs="Times New Roman"/>
          <w:sz w:val="24"/>
          <w:lang w:val="en-US"/>
        </w:rPr>
      </w:pPr>
      <w:r>
        <w:rPr>
          <w:rFonts w:ascii="Times New Roman" w:eastAsiaTheme="majorEastAsia" w:hAnsi="Times New Roman" w:cs="Times New Roman" w:hint="eastAsia"/>
          <w:sz w:val="24"/>
        </w:rPr>
        <w:t>GB 25531</w:t>
      </w:r>
      <w:r>
        <w:rPr>
          <w:rFonts w:ascii="Times New Roman" w:eastAsiaTheme="majorEastAsia" w:hAnsi="Times New Roman" w:cs="Times New Roman" w:hint="eastAsia"/>
          <w:sz w:val="24"/>
          <w:lang w:val="en-US"/>
        </w:rPr>
        <w:t>食品安全国家标准食品添加剂三氯蔗糖</w:t>
      </w:r>
    </w:p>
    <w:p w14:paraId="2B06BDCF" w14:textId="77777777" w:rsidR="00234C26" w:rsidRDefault="000A293C">
      <w:pPr>
        <w:widowControl/>
        <w:spacing w:line="360" w:lineRule="auto"/>
        <w:ind w:firstLineChars="200" w:firstLine="480"/>
        <w:rPr>
          <w:rFonts w:ascii="Times New Roman" w:eastAsiaTheme="majorEastAsia" w:hAnsi="Times New Roman" w:cs="Times New Roman"/>
          <w:sz w:val="24"/>
          <w:lang w:val="en-US"/>
        </w:rPr>
      </w:pPr>
      <w:r>
        <w:rPr>
          <w:rFonts w:ascii="Times New Roman" w:eastAsiaTheme="majorEastAsia" w:hAnsi="Times New Roman" w:cs="Times New Roman"/>
          <w:sz w:val="24"/>
          <w:lang w:val="en-US"/>
        </w:rPr>
        <w:t>GB 1886.28-2016</w:t>
      </w:r>
      <w:r>
        <w:rPr>
          <w:rFonts w:ascii="Times New Roman" w:eastAsiaTheme="majorEastAsia" w:hAnsi="Times New Roman" w:cs="Times New Roman" w:hint="eastAsia"/>
          <w:sz w:val="24"/>
          <w:lang w:val="en-US"/>
        </w:rPr>
        <w:t>食品安全国家标准食品添加剂</w:t>
      </w:r>
      <w:r>
        <w:rPr>
          <w:rFonts w:ascii="Times New Roman" w:eastAsiaTheme="majorEastAsia" w:hAnsi="Times New Roman" w:cs="Times New Roman"/>
          <w:sz w:val="24"/>
          <w:lang w:val="en-US"/>
        </w:rPr>
        <w:t>异抗坏血酸钠</w:t>
      </w:r>
    </w:p>
    <w:p w14:paraId="3CAC8351" w14:textId="77777777" w:rsidR="00234C26" w:rsidRDefault="000A293C">
      <w:pPr>
        <w:widowControl/>
        <w:spacing w:line="360" w:lineRule="auto"/>
        <w:ind w:firstLineChars="200" w:firstLine="480"/>
        <w:rPr>
          <w:rFonts w:ascii="Times New Roman" w:eastAsiaTheme="majorEastAsia" w:hAnsi="Times New Roman" w:cs="Times New Roman"/>
          <w:sz w:val="24"/>
          <w:lang w:val="en-US"/>
        </w:rPr>
      </w:pPr>
      <w:r>
        <w:rPr>
          <w:rFonts w:ascii="Times New Roman" w:eastAsiaTheme="majorEastAsia" w:hAnsi="Times New Roman" w:cs="Times New Roman"/>
          <w:sz w:val="24"/>
          <w:lang w:val="en-US"/>
        </w:rPr>
        <w:t>GB 1886.41-2015</w:t>
      </w:r>
      <w:r>
        <w:rPr>
          <w:rFonts w:ascii="Times New Roman" w:eastAsiaTheme="majorEastAsia" w:hAnsi="Times New Roman" w:cs="Times New Roman" w:hint="eastAsia"/>
          <w:sz w:val="24"/>
          <w:lang w:val="en-US"/>
        </w:rPr>
        <w:t>食品安全国家标准食品添加剂</w:t>
      </w:r>
      <w:r>
        <w:rPr>
          <w:rFonts w:ascii="Times New Roman" w:eastAsiaTheme="majorEastAsia" w:hAnsi="Times New Roman" w:cs="Times New Roman"/>
          <w:sz w:val="24"/>
          <w:lang w:val="en-US"/>
        </w:rPr>
        <w:t>黄原胶</w:t>
      </w:r>
    </w:p>
    <w:p w14:paraId="4136A174" w14:textId="77777777" w:rsidR="00234C26" w:rsidRDefault="000A293C">
      <w:pPr>
        <w:widowControl/>
        <w:spacing w:line="360" w:lineRule="auto"/>
        <w:ind w:firstLineChars="200" w:firstLine="480"/>
        <w:rPr>
          <w:rFonts w:ascii="Times New Roman" w:eastAsiaTheme="majorEastAsia" w:hAnsi="Times New Roman" w:cs="Times New Roman"/>
          <w:sz w:val="24"/>
          <w:lang w:val="en-US"/>
        </w:rPr>
      </w:pPr>
      <w:r>
        <w:rPr>
          <w:rFonts w:ascii="Times New Roman" w:eastAsiaTheme="majorEastAsia" w:hAnsi="Times New Roman" w:cs="Times New Roman"/>
          <w:sz w:val="24"/>
          <w:lang w:val="en-US"/>
        </w:rPr>
        <w:t>GB1886.180-2016</w:t>
      </w:r>
      <w:r>
        <w:rPr>
          <w:rFonts w:ascii="Times New Roman" w:eastAsiaTheme="majorEastAsia" w:hAnsi="Times New Roman" w:cs="Times New Roman" w:hint="eastAsia"/>
          <w:sz w:val="24"/>
          <w:lang w:val="en-US"/>
        </w:rPr>
        <w:t>食品安全国家标准食品添加剂</w:t>
      </w:r>
      <w:r>
        <w:rPr>
          <w:rFonts w:ascii="Times New Roman" w:eastAsiaTheme="majorEastAsia" w:hAnsi="Times New Roman" w:cs="Times New Roman"/>
          <w:sz w:val="24"/>
          <w:lang w:val="en-US"/>
        </w:rPr>
        <w:t>环糊精</w:t>
      </w:r>
    </w:p>
    <w:p w14:paraId="67DCAF9D" w14:textId="77777777" w:rsidR="00234C26" w:rsidRDefault="000A293C">
      <w:pPr>
        <w:widowControl/>
        <w:spacing w:line="360" w:lineRule="auto"/>
        <w:ind w:firstLineChars="200" w:firstLine="480"/>
        <w:rPr>
          <w:rFonts w:ascii="Times New Roman" w:eastAsiaTheme="majorEastAsia" w:hAnsi="Times New Roman" w:cs="Times New Roman"/>
          <w:sz w:val="24"/>
          <w:lang w:val="en-US"/>
        </w:rPr>
      </w:pPr>
      <w:r>
        <w:rPr>
          <w:rFonts w:ascii="Times New Roman" w:eastAsiaTheme="majorEastAsia" w:hAnsi="Times New Roman" w:cs="Times New Roman"/>
          <w:sz w:val="24"/>
          <w:lang w:val="en-US"/>
        </w:rPr>
        <w:t>GB 30616-2014</w:t>
      </w:r>
      <w:r>
        <w:rPr>
          <w:rFonts w:ascii="Times New Roman" w:eastAsiaTheme="majorEastAsia" w:hAnsi="Times New Roman" w:cs="Times New Roman" w:hint="eastAsia"/>
          <w:sz w:val="24"/>
          <w:lang w:val="en-US"/>
        </w:rPr>
        <w:t>食品安全国家标准食品添加剂</w:t>
      </w:r>
      <w:r>
        <w:rPr>
          <w:rFonts w:ascii="Times New Roman" w:eastAsiaTheme="majorEastAsia" w:hAnsi="Times New Roman" w:cs="Times New Roman"/>
          <w:sz w:val="24"/>
          <w:lang w:val="en-US"/>
        </w:rPr>
        <w:t>食物香精</w:t>
      </w:r>
    </w:p>
    <w:p w14:paraId="1849F706" w14:textId="77777777" w:rsidR="00234C26" w:rsidRDefault="000A293C">
      <w:pPr>
        <w:widowControl/>
        <w:spacing w:line="360" w:lineRule="auto"/>
        <w:ind w:firstLineChars="200" w:firstLine="480"/>
        <w:rPr>
          <w:rFonts w:ascii="Times New Roman" w:eastAsiaTheme="majorEastAsia" w:hAnsi="Times New Roman" w:cs="Times New Roman"/>
          <w:sz w:val="24"/>
        </w:rPr>
      </w:pPr>
      <w:r>
        <w:rPr>
          <w:rFonts w:ascii="Times New Roman" w:eastAsiaTheme="majorEastAsia" w:hAnsi="Times New Roman" w:cs="Times New Roman" w:hint="eastAsia"/>
          <w:sz w:val="24"/>
        </w:rPr>
        <w:t>GB 4789.10</w:t>
      </w:r>
      <w:r>
        <w:rPr>
          <w:rFonts w:ascii="Times New Roman" w:eastAsiaTheme="majorEastAsia" w:hAnsi="Times New Roman" w:cs="Times New Roman" w:hint="eastAsia"/>
          <w:sz w:val="24"/>
        </w:rPr>
        <w:t>食品安全国家标准食品微生物学检验金黄色葡萄球菌检</w:t>
      </w:r>
    </w:p>
    <w:p w14:paraId="6896649D" w14:textId="77777777" w:rsidR="00234C26" w:rsidRDefault="000A293C">
      <w:pPr>
        <w:widowControl/>
        <w:spacing w:line="360" w:lineRule="auto"/>
        <w:ind w:firstLineChars="200" w:firstLine="480"/>
        <w:rPr>
          <w:rFonts w:ascii="Times New Roman" w:eastAsiaTheme="majorEastAsia" w:hAnsi="Times New Roman" w:cs="Times New Roman"/>
          <w:sz w:val="24"/>
        </w:rPr>
      </w:pPr>
      <w:r>
        <w:rPr>
          <w:rFonts w:ascii="Times New Roman" w:eastAsiaTheme="majorEastAsia" w:hAnsi="Times New Roman" w:cs="Times New Roman" w:hint="eastAsia"/>
          <w:sz w:val="24"/>
        </w:rPr>
        <w:t>GB 4789.15</w:t>
      </w:r>
      <w:r>
        <w:rPr>
          <w:rFonts w:ascii="Times New Roman" w:eastAsiaTheme="majorEastAsia" w:hAnsi="Times New Roman" w:cs="Times New Roman" w:hint="eastAsia"/>
          <w:sz w:val="24"/>
        </w:rPr>
        <w:t>食品安全国家标准食品微生物学检验霉菌和酵母计数</w:t>
      </w:r>
    </w:p>
    <w:p w14:paraId="6C9EC727" w14:textId="77777777" w:rsidR="00234C26" w:rsidRDefault="000A293C">
      <w:pPr>
        <w:widowControl/>
        <w:spacing w:line="360" w:lineRule="auto"/>
        <w:ind w:firstLineChars="200" w:firstLine="480"/>
        <w:rPr>
          <w:rFonts w:ascii="Times New Roman" w:eastAsiaTheme="majorEastAsia" w:hAnsi="Times New Roman" w:cs="Times New Roman"/>
          <w:sz w:val="24"/>
        </w:rPr>
      </w:pPr>
      <w:r>
        <w:rPr>
          <w:rFonts w:ascii="Times New Roman" w:eastAsiaTheme="majorEastAsia" w:hAnsi="Times New Roman" w:cs="Times New Roman" w:hint="eastAsia"/>
          <w:sz w:val="24"/>
        </w:rPr>
        <w:t>GB 4789.2</w:t>
      </w:r>
      <w:r>
        <w:rPr>
          <w:rFonts w:ascii="Times New Roman" w:eastAsiaTheme="majorEastAsia" w:hAnsi="Times New Roman" w:cs="Times New Roman" w:hint="eastAsia"/>
          <w:sz w:val="24"/>
        </w:rPr>
        <w:t>食品安全国家标准食品微生物学检验菌落总数测定</w:t>
      </w:r>
    </w:p>
    <w:p w14:paraId="224B277E" w14:textId="77777777" w:rsidR="00234C26" w:rsidRDefault="000A293C">
      <w:pPr>
        <w:widowControl/>
        <w:spacing w:line="360" w:lineRule="auto"/>
        <w:ind w:firstLineChars="200" w:firstLine="480"/>
        <w:rPr>
          <w:rFonts w:ascii="Times New Roman" w:eastAsiaTheme="majorEastAsia" w:hAnsi="Times New Roman" w:cs="Times New Roman"/>
          <w:sz w:val="24"/>
        </w:rPr>
      </w:pPr>
      <w:r>
        <w:rPr>
          <w:rFonts w:ascii="Times New Roman" w:eastAsiaTheme="majorEastAsia" w:hAnsi="Times New Roman" w:cs="Times New Roman" w:hint="eastAsia"/>
          <w:sz w:val="24"/>
        </w:rPr>
        <w:t>GB 4789.3</w:t>
      </w:r>
      <w:r>
        <w:rPr>
          <w:rFonts w:ascii="Times New Roman" w:eastAsiaTheme="majorEastAsia" w:hAnsi="Times New Roman" w:cs="Times New Roman" w:hint="eastAsia"/>
          <w:sz w:val="24"/>
        </w:rPr>
        <w:t>食品安全国家标准食品微生物学检验大肠菌群计数</w:t>
      </w:r>
    </w:p>
    <w:p w14:paraId="3836DE39" w14:textId="77777777" w:rsidR="00234C26" w:rsidRDefault="000A293C">
      <w:pPr>
        <w:widowControl/>
        <w:spacing w:line="360" w:lineRule="auto"/>
        <w:ind w:firstLineChars="200" w:firstLine="480"/>
        <w:rPr>
          <w:rFonts w:ascii="Times New Roman" w:eastAsiaTheme="majorEastAsia" w:hAnsi="Times New Roman" w:cs="Times New Roman"/>
          <w:sz w:val="24"/>
        </w:rPr>
      </w:pPr>
      <w:r>
        <w:rPr>
          <w:rFonts w:ascii="Times New Roman" w:eastAsiaTheme="majorEastAsia" w:hAnsi="Times New Roman" w:cs="Times New Roman" w:hint="eastAsia"/>
          <w:sz w:val="24"/>
        </w:rPr>
        <w:t>GB 5009.12</w:t>
      </w:r>
      <w:r>
        <w:rPr>
          <w:rFonts w:ascii="Times New Roman" w:eastAsiaTheme="majorEastAsia" w:hAnsi="Times New Roman" w:cs="Times New Roman" w:hint="eastAsia"/>
          <w:sz w:val="24"/>
        </w:rPr>
        <w:t>食品安全国家标准食品中铅的测定</w:t>
      </w:r>
    </w:p>
    <w:p w14:paraId="2BF7F531" w14:textId="77777777" w:rsidR="00234C26" w:rsidRDefault="000A293C">
      <w:pPr>
        <w:widowControl/>
        <w:spacing w:line="360" w:lineRule="auto"/>
        <w:ind w:firstLineChars="200" w:firstLine="480"/>
        <w:rPr>
          <w:rFonts w:ascii="Times New Roman" w:eastAsiaTheme="majorEastAsia" w:hAnsi="Times New Roman" w:cs="Times New Roman"/>
          <w:sz w:val="24"/>
        </w:rPr>
      </w:pPr>
      <w:r>
        <w:rPr>
          <w:rFonts w:ascii="Times New Roman" w:eastAsiaTheme="majorEastAsia" w:hAnsi="Times New Roman" w:cs="Times New Roman" w:hint="eastAsia"/>
          <w:sz w:val="24"/>
        </w:rPr>
        <w:t>GB 5009.16</w:t>
      </w:r>
      <w:r>
        <w:rPr>
          <w:rFonts w:ascii="Times New Roman" w:eastAsiaTheme="majorEastAsia" w:hAnsi="Times New Roman" w:cs="Times New Roman" w:hint="eastAsia"/>
          <w:sz w:val="24"/>
        </w:rPr>
        <w:t>食品安全国家标准食品中锡的测定</w:t>
      </w:r>
    </w:p>
    <w:p w14:paraId="62863363" w14:textId="77777777" w:rsidR="00234C26" w:rsidRDefault="000A293C">
      <w:pPr>
        <w:widowControl/>
        <w:spacing w:line="360" w:lineRule="auto"/>
        <w:ind w:firstLineChars="200" w:firstLine="480"/>
        <w:rPr>
          <w:rFonts w:ascii="Times New Roman" w:eastAsiaTheme="majorEastAsia" w:hAnsi="Times New Roman" w:cs="Times New Roman"/>
          <w:sz w:val="24"/>
        </w:rPr>
      </w:pPr>
      <w:r>
        <w:rPr>
          <w:rFonts w:ascii="Times New Roman" w:eastAsiaTheme="majorEastAsia" w:hAnsi="Times New Roman" w:cs="Times New Roman" w:hint="eastAsia"/>
          <w:sz w:val="24"/>
        </w:rPr>
        <w:t>GB 7718</w:t>
      </w:r>
      <w:r>
        <w:rPr>
          <w:rFonts w:ascii="Times New Roman" w:eastAsiaTheme="majorEastAsia" w:hAnsi="Times New Roman" w:cs="Times New Roman" w:hint="eastAsia"/>
          <w:sz w:val="24"/>
        </w:rPr>
        <w:t>食</w:t>
      </w:r>
      <w:r>
        <w:rPr>
          <w:rFonts w:ascii="Times New Roman" w:eastAsiaTheme="majorEastAsia" w:hAnsi="Times New Roman" w:cs="Times New Roman" w:hint="eastAsia"/>
          <w:sz w:val="24"/>
        </w:rPr>
        <w:t>品安全国家标准预包装食品标签通则</w:t>
      </w:r>
    </w:p>
    <w:p w14:paraId="516E4DF5" w14:textId="77777777" w:rsidR="00234C26" w:rsidRDefault="000A293C">
      <w:pPr>
        <w:pStyle w:val="2"/>
        <w:spacing w:before="48" w:line="360" w:lineRule="auto"/>
        <w:ind w:left="420"/>
        <w:rPr>
          <w:rFonts w:ascii="宋体" w:eastAsia="宋体" w:hAnsi="宋体" w:cstheme="minorEastAsia"/>
        </w:rPr>
      </w:pPr>
      <w:r>
        <w:rPr>
          <w:rFonts w:ascii="宋体" w:eastAsia="宋体" w:hAnsi="宋体" w:cstheme="minorEastAsia" w:hint="eastAsia"/>
        </w:rPr>
        <w:t>七、重大分歧意见的处理经过和依据</w:t>
      </w:r>
    </w:p>
    <w:p w14:paraId="0FB1868D" w14:textId="5E21CBA2" w:rsidR="00234C26" w:rsidRDefault="000A293C">
      <w:pPr>
        <w:tabs>
          <w:tab w:val="left" w:pos="1078"/>
        </w:tabs>
        <w:spacing w:line="360" w:lineRule="auto"/>
        <w:ind w:leftChars="74" w:left="163" w:firstLineChars="200" w:firstLine="48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 w:hint="eastAsia"/>
          <w:sz w:val="24"/>
          <w:lang w:val="en-US"/>
        </w:rPr>
        <w:t>本标准起草过程中</w:t>
      </w:r>
      <w:r w:rsidR="00123C8B">
        <w:rPr>
          <w:rFonts w:ascii="Times New Roman" w:hAnsi="Times New Roman" w:cs="Times New Roman" w:hint="eastAsia"/>
          <w:sz w:val="24"/>
          <w:lang w:val="en-US"/>
        </w:rPr>
        <w:t>经多位专家论证认为原立项名称《</w:t>
      </w:r>
      <w:r w:rsidR="00123C8B" w:rsidRPr="00123C8B">
        <w:rPr>
          <w:rFonts w:ascii="Times New Roman" w:hAnsi="Times New Roman" w:cs="Times New Roman" w:hint="eastAsia"/>
          <w:sz w:val="24"/>
          <w:lang w:val="en-US"/>
        </w:rPr>
        <w:t>低值玉米须高值化利用关键技术集成与产业化</w:t>
      </w:r>
      <w:r w:rsidR="00123C8B">
        <w:rPr>
          <w:rFonts w:ascii="Times New Roman" w:hAnsi="Times New Roman" w:cs="Times New Roman" w:hint="eastAsia"/>
          <w:sz w:val="24"/>
          <w:lang w:val="en-US"/>
        </w:rPr>
        <w:t>》不能表达本标准的实际内容，根据标准内容重新命名为《</w:t>
      </w:r>
      <w:r w:rsidR="00123C8B">
        <w:rPr>
          <w:rFonts w:ascii="Times New Roman" w:hAnsi="Times New Roman" w:cs="Times New Roman" w:hint="eastAsia"/>
          <w:sz w:val="24"/>
          <w:lang w:val="en-US"/>
        </w:rPr>
        <w:t>金须玉饮</w:t>
      </w:r>
      <w:r w:rsidR="00123C8B">
        <w:rPr>
          <w:rFonts w:ascii="Times New Roman" w:hAnsi="Times New Roman" w:cs="Times New Roman" w:hint="eastAsia"/>
          <w:sz w:val="24"/>
          <w:lang w:val="en-US"/>
        </w:rPr>
        <w:t>》，其余</w:t>
      </w:r>
      <w:r>
        <w:rPr>
          <w:rFonts w:ascii="Times New Roman" w:hAnsi="Times New Roman" w:cs="Times New Roman" w:hint="eastAsia"/>
          <w:sz w:val="24"/>
          <w:lang w:val="en-US"/>
        </w:rPr>
        <w:t>没有重大分歧意见。</w:t>
      </w:r>
    </w:p>
    <w:p w14:paraId="28837AD5" w14:textId="77777777" w:rsidR="00234C26" w:rsidRDefault="000A293C">
      <w:pPr>
        <w:pStyle w:val="2"/>
        <w:spacing w:before="48" w:line="360" w:lineRule="auto"/>
        <w:ind w:left="420"/>
        <w:rPr>
          <w:rFonts w:ascii="宋体" w:eastAsia="宋体" w:hAnsi="宋体" w:cstheme="minorEastAsia"/>
        </w:rPr>
      </w:pPr>
      <w:r>
        <w:rPr>
          <w:rFonts w:ascii="宋体" w:eastAsia="宋体" w:hAnsi="宋体" w:cstheme="minorEastAsia" w:hint="eastAsia"/>
        </w:rPr>
        <w:t>八、后续贯彻措施</w:t>
      </w:r>
    </w:p>
    <w:p w14:paraId="570C0C47" w14:textId="77777777" w:rsidR="00234C26" w:rsidRDefault="000A293C">
      <w:pPr>
        <w:tabs>
          <w:tab w:val="left" w:pos="1078"/>
        </w:tabs>
        <w:spacing w:line="360" w:lineRule="auto"/>
        <w:ind w:leftChars="74" w:left="163" w:firstLineChars="200" w:firstLine="48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建议</w:t>
      </w:r>
      <w:r>
        <w:rPr>
          <w:rFonts w:ascii="Times New Roman" w:hAnsi="Times New Roman" w:cs="Times New Roman" w:hint="eastAsia"/>
          <w:sz w:val="24"/>
          <w:lang w:val="en-US"/>
        </w:rPr>
        <w:t>由</w:t>
      </w:r>
      <w:r>
        <w:rPr>
          <w:rFonts w:ascii="Times New Roman" w:hAnsi="Times New Roman" w:cs="Times New Roman" w:hint="eastAsia"/>
          <w:sz w:val="24"/>
          <w:lang w:val="en-US"/>
        </w:rPr>
        <w:t>金须玉饮</w:t>
      </w:r>
      <w:r>
        <w:rPr>
          <w:rFonts w:ascii="Times New Roman" w:hAnsi="Times New Roman" w:cs="Times New Roman" w:hint="eastAsia"/>
          <w:sz w:val="24"/>
          <w:lang w:val="en-US"/>
        </w:rPr>
        <w:t>相关行业标准化管理机构组织</w:t>
      </w:r>
      <w:r>
        <w:rPr>
          <w:rFonts w:ascii="Times New Roman" w:hAnsi="Times New Roman" w:cs="Times New Roman"/>
          <w:sz w:val="24"/>
          <w:lang w:val="en-US"/>
        </w:rPr>
        <w:t>贯彻</w:t>
      </w:r>
      <w:r>
        <w:rPr>
          <w:rFonts w:ascii="Times New Roman" w:hAnsi="Times New Roman" w:cs="Times New Roman" w:hint="eastAsia"/>
          <w:sz w:val="24"/>
          <w:lang w:val="en-US"/>
        </w:rPr>
        <w:t>本</w:t>
      </w:r>
      <w:r>
        <w:rPr>
          <w:rFonts w:ascii="Times New Roman" w:hAnsi="Times New Roman" w:cs="Times New Roman"/>
          <w:sz w:val="24"/>
          <w:lang w:val="en-US"/>
        </w:rPr>
        <w:t>标准</w:t>
      </w:r>
      <w:r>
        <w:rPr>
          <w:rFonts w:ascii="Times New Roman" w:hAnsi="Times New Roman" w:cs="Times New Roman" w:hint="eastAsia"/>
          <w:sz w:val="24"/>
          <w:lang w:val="en-US"/>
        </w:rPr>
        <w:t>的相关活动，利用各种活动（如工作组活动、行业协会的管理和活动、专家培训、标准化技术刊物、网上信息、产品认证等）尽可能向挥发性有机物治理行业相关单位和机</w:t>
      </w:r>
      <w:r>
        <w:rPr>
          <w:rFonts w:ascii="Times New Roman" w:hAnsi="Times New Roman" w:cs="Times New Roman" w:hint="eastAsia"/>
          <w:sz w:val="24"/>
          <w:lang w:val="en-US"/>
        </w:rPr>
        <w:lastRenderedPageBreak/>
        <w:t>构宣贯该标准。</w:t>
      </w:r>
    </w:p>
    <w:p w14:paraId="043FE3E7" w14:textId="77777777" w:rsidR="00234C26" w:rsidRDefault="000A293C">
      <w:pPr>
        <w:tabs>
          <w:tab w:val="left" w:pos="1078"/>
        </w:tabs>
        <w:spacing w:line="360" w:lineRule="auto"/>
        <w:ind w:leftChars="74" w:left="163" w:firstLineChars="200" w:firstLine="48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 w:hint="eastAsia"/>
          <w:sz w:val="24"/>
          <w:lang w:val="en-US"/>
        </w:rPr>
        <w:t>建议本标准发布之日起半年内实施。</w:t>
      </w:r>
    </w:p>
    <w:p w14:paraId="2216BBCF" w14:textId="77777777" w:rsidR="00234C26" w:rsidRDefault="000A293C">
      <w:pPr>
        <w:pStyle w:val="2"/>
        <w:spacing w:before="48" w:line="360" w:lineRule="auto"/>
        <w:ind w:left="420"/>
        <w:rPr>
          <w:rFonts w:ascii="宋体" w:eastAsia="宋体" w:hAnsi="宋体" w:cstheme="minorEastAsia"/>
        </w:rPr>
      </w:pPr>
      <w:r>
        <w:rPr>
          <w:rFonts w:ascii="宋体" w:eastAsia="宋体" w:hAnsi="宋体" w:cstheme="minorEastAsia" w:hint="eastAsia"/>
        </w:rPr>
        <w:t>十、其他应说明的事项</w:t>
      </w:r>
    </w:p>
    <w:p w14:paraId="5D2FB217" w14:textId="77777777" w:rsidR="00234C26" w:rsidRDefault="000A293C">
      <w:pPr>
        <w:tabs>
          <w:tab w:val="left" w:pos="1078"/>
        </w:tabs>
        <w:spacing w:line="360" w:lineRule="auto"/>
        <w:ind w:leftChars="74" w:left="163" w:firstLineChars="200" w:firstLine="48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 w:hint="eastAsia"/>
          <w:sz w:val="24"/>
          <w:lang w:val="en-US"/>
        </w:rPr>
        <w:t>无</w:t>
      </w:r>
    </w:p>
    <w:p w14:paraId="09CFF78C" w14:textId="77777777" w:rsidR="00234C26" w:rsidRDefault="000A293C">
      <w:pPr>
        <w:pStyle w:val="a3"/>
        <w:spacing w:line="360" w:lineRule="auto"/>
        <w:jc w:val="right"/>
        <w:rPr>
          <w:rFonts w:hAnsi="Times New Roman" w:cs="Times New Roman"/>
          <w:sz w:val="24"/>
          <w:szCs w:val="20"/>
          <w:lang w:val="en-US" w:bidi="ar-SA"/>
        </w:rPr>
      </w:pP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  <w:lang w:val="en-US"/>
        </w:rPr>
        <w:t>金须玉饮</w:t>
      </w:r>
      <w:r>
        <w:rPr>
          <w:rFonts w:hAnsi="Times New Roman" w:cs="Times New Roman" w:hint="eastAsia"/>
          <w:sz w:val="24"/>
          <w:szCs w:val="20"/>
          <w:lang w:val="en-US" w:bidi="ar-SA"/>
        </w:rPr>
        <w:t>编制小组</w:t>
      </w:r>
    </w:p>
    <w:p w14:paraId="0A586B83" w14:textId="77777777" w:rsidR="00234C26" w:rsidRDefault="000A293C">
      <w:pPr>
        <w:pStyle w:val="a3"/>
        <w:spacing w:line="360" w:lineRule="auto"/>
        <w:jc w:val="right"/>
        <w:rPr>
          <w:rFonts w:hAnsi="Times New Roman" w:cs="Times New Roman"/>
          <w:sz w:val="24"/>
          <w:szCs w:val="20"/>
          <w:lang w:val="en-US" w:bidi="ar-SA"/>
        </w:rPr>
      </w:pPr>
      <w:r>
        <w:rPr>
          <w:rFonts w:ascii="Times New Roman" w:hAnsi="Times New Roman" w:cs="Times New Roman" w:hint="eastAsia"/>
          <w:sz w:val="24"/>
          <w:szCs w:val="24"/>
        </w:rPr>
        <w:t>2021</w:t>
      </w:r>
      <w:r>
        <w:rPr>
          <w:rFonts w:hAnsi="Times New Roman" w:cs="Times New Roman" w:hint="eastAsia"/>
          <w:sz w:val="24"/>
          <w:szCs w:val="20"/>
          <w:lang w:val="en-US" w:bidi="ar-SA"/>
        </w:rPr>
        <w:t>年</w:t>
      </w:r>
      <w:r>
        <w:rPr>
          <w:rFonts w:ascii="Times New Roman" w:hAnsi="Times New Roman" w:cs="Times New Roman" w:hint="eastAsia"/>
          <w:sz w:val="24"/>
          <w:szCs w:val="24"/>
        </w:rPr>
        <w:t>10</w:t>
      </w:r>
      <w:r>
        <w:rPr>
          <w:rFonts w:hAnsi="Times New Roman" w:cs="Times New Roman" w:hint="eastAsia"/>
          <w:sz w:val="24"/>
          <w:szCs w:val="20"/>
          <w:lang w:val="en-US" w:bidi="ar-SA"/>
        </w:rPr>
        <w:t>月</w:t>
      </w:r>
    </w:p>
    <w:p w14:paraId="7D213629" w14:textId="77777777" w:rsidR="00234C26" w:rsidRDefault="00234C26">
      <w:pPr>
        <w:tabs>
          <w:tab w:val="left" w:pos="6246"/>
        </w:tabs>
        <w:rPr>
          <w:rFonts w:ascii="Times New Roman" w:hAnsi="Times New Roman" w:cs="Times New Roman"/>
          <w:sz w:val="24"/>
        </w:rPr>
      </w:pPr>
    </w:p>
    <w:sectPr w:rsidR="00234C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320D5" w14:textId="77777777" w:rsidR="000A293C" w:rsidRDefault="000A293C" w:rsidP="00123C8B">
      <w:r>
        <w:separator/>
      </w:r>
    </w:p>
  </w:endnote>
  <w:endnote w:type="continuationSeparator" w:id="0">
    <w:p w14:paraId="3DBE284F" w14:textId="77777777" w:rsidR="000A293C" w:rsidRDefault="000A293C" w:rsidP="0012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PMingLiU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19CC3" w14:textId="77777777" w:rsidR="000A293C" w:rsidRDefault="000A293C" w:rsidP="00123C8B">
      <w:r>
        <w:separator/>
      </w:r>
    </w:p>
  </w:footnote>
  <w:footnote w:type="continuationSeparator" w:id="0">
    <w:p w14:paraId="40DEEAC5" w14:textId="77777777" w:rsidR="000A293C" w:rsidRDefault="000A293C" w:rsidP="00123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6C3F"/>
    <w:multiLevelType w:val="multilevel"/>
    <w:tmpl w:val="0ADD6C3F"/>
    <w:lvl w:ilvl="0">
      <w:start w:val="2"/>
      <w:numFmt w:val="japaneseCounting"/>
      <w:lvlText w:val="%1、"/>
      <w:lvlJc w:val="left"/>
      <w:pPr>
        <w:ind w:left="1092" w:hanging="6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931B8E4"/>
    <w:multiLevelType w:val="singleLevel"/>
    <w:tmpl w:val="1931B8E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53517EC"/>
    <w:rsid w:val="000A293C"/>
    <w:rsid w:val="00123C8B"/>
    <w:rsid w:val="00234C26"/>
    <w:rsid w:val="1E0629CA"/>
    <w:rsid w:val="24E92F93"/>
    <w:rsid w:val="253517EC"/>
    <w:rsid w:val="42E37E71"/>
    <w:rsid w:val="5BBB2B78"/>
    <w:rsid w:val="65901FDA"/>
    <w:rsid w:val="767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98AA88"/>
  <w15:docId w15:val="{5A714E47-8B97-4ACE-9842-7B1C169D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2093" w:right="1845"/>
      <w:jc w:val="center"/>
      <w:outlineLvl w:val="0"/>
    </w:pPr>
    <w:rPr>
      <w:rFonts w:ascii="Microsoft JhengHei" w:eastAsia="Microsoft JhengHei" w:hAnsi="Microsoft JhengHei" w:cs="Microsoft JhengHei"/>
      <w:b/>
      <w:bCs/>
      <w:sz w:val="44"/>
      <w:szCs w:val="44"/>
    </w:rPr>
  </w:style>
  <w:style w:type="paragraph" w:styleId="2">
    <w:name w:val="heading 2"/>
    <w:basedOn w:val="a"/>
    <w:next w:val="a"/>
    <w:uiPriority w:val="1"/>
    <w:qFormat/>
    <w:pPr>
      <w:ind w:left="757"/>
      <w:outlineLvl w:val="1"/>
    </w:pPr>
    <w:rPr>
      <w:rFonts w:ascii="Microsoft JhengHei" w:eastAsia="Microsoft JhengHei" w:hAnsi="Microsoft JhengHei" w:cs="Microsoft JhengHe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header"/>
    <w:basedOn w:val="a"/>
    <w:link w:val="a5"/>
    <w:rsid w:val="00123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23C8B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a7"/>
    <w:rsid w:val="00123C8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23C8B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朱蕴雯</dc:creator>
  <cp:lastModifiedBy>zheng hualin</cp:lastModifiedBy>
  <cp:revision>2</cp:revision>
  <dcterms:created xsi:type="dcterms:W3CDTF">2021-10-25T08:08:00Z</dcterms:created>
  <dcterms:modified xsi:type="dcterms:W3CDTF">2021-11-17T22:54:00Z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  <property fmtid="{D5CDD505-2E9C-101B-9397-08002B2CF9AE}" pid="3" name="ICV">
    <vt:lpwstr>99263FFBF4344D26B410CC0A7560F459</vt:lpwstr>
  </property>
</Properties>
</file>