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auto"/>
          <w:kern w:val="2"/>
          <w:sz w:val="32"/>
          <w:szCs w:val="32"/>
          <w:u w:val="none"/>
          <w:lang w:val="en-US" w:eastAsia="zh-CN"/>
        </w:rPr>
        <w:t>霉菌</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二、地西泮</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地西泮又名安定，为镇静剂类药物，主要用于抗焦虑、镇静、催眠。《食品安全国家标准 食品中兽药最大残留限量》（GB31650—2019）中规定，地西泮为允许作治疗用兽药，但在动物性食品中不得检出。地西泮可以降低新鲜活鱼对外界的感知能力，降低新陈代谢，保证其经过运输后仍然鲜活。鱼类中检出地西泮，可能为不法商家为使水产品保持鲜活、降低死亡率，违规在水中使用地西泮导致。</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Calibri" w:hAnsi="Calibri" w:eastAsia="黑体" w:cs="黑体"/>
          <w:color w:val="auto"/>
          <w:kern w:val="2"/>
          <w:sz w:val="32"/>
          <w:szCs w:val="32"/>
          <w:u w:val="none"/>
          <w:lang w:val="en-US" w:eastAsia="zh-CN" w:bidi="ar-SA"/>
        </w:rPr>
      </w:pPr>
      <w:r>
        <w:rPr>
          <w:rFonts w:hint="eastAsia" w:eastAsia="黑体" w:cs="黑体"/>
          <w:color w:val="auto"/>
          <w:kern w:val="2"/>
          <w:sz w:val="32"/>
          <w:szCs w:val="32"/>
          <w:u w:val="none"/>
          <w:lang w:val="en-US" w:eastAsia="zh-CN" w:bidi="ar-SA"/>
        </w:rPr>
        <w:t>三、</w:t>
      </w:r>
      <w:r>
        <w:rPr>
          <w:rFonts w:hint="eastAsia" w:ascii="Calibri" w:hAnsi="Calibri" w:eastAsia="黑体" w:cs="黑体"/>
          <w:color w:val="auto"/>
          <w:kern w:val="2"/>
          <w:sz w:val="32"/>
          <w:szCs w:val="32"/>
          <w:u w:val="none"/>
          <w:lang w:val="en-US" w:eastAsia="zh-CN" w:bidi="ar-SA"/>
        </w:rPr>
        <w:t>铝的残留量</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含铝的食品添加剂，如硫酸铝钾（又名钾明矾）、硫酸铝铵（又名铵明矾）等在食品中起到膨松剂、稳定剂作用，如超范围或超量使用会产生铝残留。铝的残留量（干样品，以Al计）超标的原因，可能是个别商户为增加产品口感，在生产加工过程中超限量使用含铝食品添加剂；也可能是其使用的复配食品添加剂中铝含量不符合相关产品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四、恩诺沙星</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恩诺沙星属第三代喹诺酮类药物，是一类人工合成的广谱抗菌药，用于治疗动</w:t>
      </w:r>
      <w:bookmarkStart w:id="0" w:name="_GoBack"/>
      <w:bookmarkEnd w:id="0"/>
      <w:r>
        <w:rPr>
          <w:rFonts w:hint="eastAsia" w:ascii="仿宋_GB2312" w:hAnsi="仿宋_GB2312" w:eastAsia="仿宋_GB2312" w:cs="仿宋_GB2312"/>
          <w:color w:val="000000"/>
          <w:kern w:val="2"/>
          <w:sz w:val="32"/>
          <w:szCs w:val="32"/>
          <w:u w:val="none"/>
          <w:lang w:val="en-US" w:eastAsia="zh-CN" w:bidi="ar-SA"/>
        </w:rPr>
        <w:t>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五、防腐剂混合使用时各自用量占其最大使用量的比例之和</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防腐剂是指天然或合成的化学成分，用于延缓或抑制由微生物引起的食品腐败变质。常见的防腐剂有苯甲酸及其钠盐、山梨酸及其钠盐等。《食品安全国家标准食品添加剂使用标准》（GB 2760—2014）中规定，防腐剂混合使用时，各自用量占其最大使用量的比例之和不得超过1。</w:t>
      </w:r>
    </w:p>
    <w:p>
      <w:pPr>
        <w:keepNext w:val="0"/>
        <w:keepLines w:val="0"/>
        <w:pageBreakBefore w:val="0"/>
        <w:kinsoku/>
        <w:overflowPunct/>
        <w:topLinePunct w:val="0"/>
        <w:autoSpaceDE/>
        <w:autoSpaceDN/>
        <w:bidi w:val="0"/>
        <w:snapToGrid/>
        <w:spacing w:line="600" w:lineRule="exact"/>
        <w:ind w:firstLine="592" w:firstLineChars="200"/>
        <w:jc w:val="both"/>
        <w:textAlignment w:val="auto"/>
        <w:rPr>
          <w:rFonts w:ascii="黑体" w:hAnsi="黑体" w:eastAsia="黑体"/>
          <w:spacing w:val="-12"/>
          <w:sz w:val="32"/>
          <w:szCs w:val="32"/>
        </w:rPr>
      </w:pPr>
      <w:r>
        <w:rPr>
          <w:rFonts w:hint="eastAsia" w:ascii="黑体" w:hAnsi="黑体" w:eastAsia="黑体"/>
          <w:spacing w:val="-12"/>
          <w:sz w:val="32"/>
          <w:szCs w:val="32"/>
          <w:lang w:val="en-US" w:eastAsia="zh-CN"/>
        </w:rPr>
        <w:t>六、</w:t>
      </w:r>
      <w:r>
        <w:rPr>
          <w:rFonts w:hint="eastAsia" w:ascii="黑体" w:hAnsi="黑体" w:eastAsia="黑体"/>
          <w:spacing w:val="-12"/>
          <w:sz w:val="32"/>
          <w:szCs w:val="32"/>
        </w:rPr>
        <w:t>铅（以Pb计）</w:t>
      </w:r>
    </w:p>
    <w:p>
      <w:pPr>
        <w:pStyle w:val="6"/>
        <w:keepNext w:val="0"/>
        <w:keepLines w:val="0"/>
        <w:pageBreakBefore w:val="0"/>
        <w:widowControl/>
        <w:kinsoku/>
        <w:overflowPunct/>
        <w:topLinePunct w:val="0"/>
        <w:autoSpaceDE/>
        <w:autoSpaceDN/>
        <w:bidi w:val="0"/>
        <w:adjustRightInd w:val="0"/>
        <w:snapToGrid/>
        <w:spacing w:before="0" w:beforeLines="0" w:beforeAutospacing="0" w:after="0" w:afterLines="0" w:afterAutospacing="0" w:line="600" w:lineRule="exact"/>
        <w:ind w:firstLine="640" w:firstLineChars="200"/>
        <w:jc w:val="both"/>
        <w:textAlignment w:val="auto"/>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铅是一种能够在生物体内蓄积且排除缓慢的重金属污染物。铅超标的原因，可能是企业在生产时未对原料进行严格验收或为降低产品成本而采用劣质原料，导致生产原料或辅料中的铅带入；也可能是在食品生产加工过程中，加工设备、容器、包装材料中的铅迁移带入食品。</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七、</w:t>
      </w:r>
      <w:r>
        <w:rPr>
          <w:rFonts w:hint="eastAsia" w:ascii="黑体" w:hAnsi="黑体" w:eastAsia="黑体" w:cs="仿宋_GB2312"/>
          <w:color w:val="auto"/>
          <w:kern w:val="2"/>
          <w:sz w:val="32"/>
          <w:szCs w:val="32"/>
          <w:u w:val="none"/>
        </w:rPr>
        <w:t>菌落总数</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roman"/>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39159AE"/>
    <w:rsid w:val="051C7148"/>
    <w:rsid w:val="05745268"/>
    <w:rsid w:val="06AB60C8"/>
    <w:rsid w:val="06D74455"/>
    <w:rsid w:val="06F6725A"/>
    <w:rsid w:val="08123F6F"/>
    <w:rsid w:val="08CF3AE4"/>
    <w:rsid w:val="0B45380D"/>
    <w:rsid w:val="0B810491"/>
    <w:rsid w:val="0BA40294"/>
    <w:rsid w:val="0BE7744C"/>
    <w:rsid w:val="0C8C4767"/>
    <w:rsid w:val="15584A2B"/>
    <w:rsid w:val="15EC594F"/>
    <w:rsid w:val="167B6CBC"/>
    <w:rsid w:val="168C6AE4"/>
    <w:rsid w:val="17677D3A"/>
    <w:rsid w:val="18484AED"/>
    <w:rsid w:val="1924456A"/>
    <w:rsid w:val="193E4B7D"/>
    <w:rsid w:val="193E766E"/>
    <w:rsid w:val="1A1F09D3"/>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98E4007"/>
    <w:rsid w:val="39B72E0C"/>
    <w:rsid w:val="3C0E1DC6"/>
    <w:rsid w:val="3C350180"/>
    <w:rsid w:val="3CB27B7F"/>
    <w:rsid w:val="3EAE1333"/>
    <w:rsid w:val="3F871D1D"/>
    <w:rsid w:val="4039711A"/>
    <w:rsid w:val="40F07FFA"/>
    <w:rsid w:val="41537311"/>
    <w:rsid w:val="428848CF"/>
    <w:rsid w:val="42C5372B"/>
    <w:rsid w:val="435033F0"/>
    <w:rsid w:val="43B7770A"/>
    <w:rsid w:val="451200B3"/>
    <w:rsid w:val="460D6897"/>
    <w:rsid w:val="48846AEF"/>
    <w:rsid w:val="48C2669E"/>
    <w:rsid w:val="49810C65"/>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2393C54"/>
    <w:rsid w:val="62894790"/>
    <w:rsid w:val="63217256"/>
    <w:rsid w:val="645D636E"/>
    <w:rsid w:val="648D0CE1"/>
    <w:rsid w:val="64975239"/>
    <w:rsid w:val="65BE4C71"/>
    <w:rsid w:val="68DA55BD"/>
    <w:rsid w:val="694B2A77"/>
    <w:rsid w:val="6B3B0481"/>
    <w:rsid w:val="6CE62940"/>
    <w:rsid w:val="6DFF29E8"/>
    <w:rsid w:val="6F3B2CE3"/>
    <w:rsid w:val="71D631AF"/>
    <w:rsid w:val="722C2B09"/>
    <w:rsid w:val="72B73991"/>
    <w:rsid w:val="76090AFB"/>
    <w:rsid w:val="76CB3F79"/>
    <w:rsid w:val="76E60202"/>
    <w:rsid w:val="772D16F5"/>
    <w:rsid w:val="77704BDB"/>
    <w:rsid w:val="77745CF2"/>
    <w:rsid w:val="785415C7"/>
    <w:rsid w:val="7A935AC6"/>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7">
    <w:name w:val="Body Text First Indent 2"/>
    <w:basedOn w:val="3"/>
    <w:unhideWhenUsed/>
    <w:qFormat/>
    <w:uiPriority w:val="99"/>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7</TotalTime>
  <ScaleCrop>false</ScaleCrop>
  <LinksUpToDate>false</LinksUpToDate>
  <CharactersWithSpaces>1152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miu</cp:lastModifiedBy>
  <cp:lastPrinted>2021-11-10T01:23:00Z</cp:lastPrinted>
  <dcterms:modified xsi:type="dcterms:W3CDTF">2024-03-28T08:15:22Z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59C52D3E5ED14B2AAC34DFF374B5170D</vt:lpwstr>
  </property>
</Properties>
</file>