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435" w:type="dxa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466"/>
        <w:gridCol w:w="1419"/>
        <w:gridCol w:w="1059"/>
        <w:gridCol w:w="351"/>
        <w:gridCol w:w="1635"/>
        <w:gridCol w:w="236"/>
        <w:gridCol w:w="979"/>
        <w:gridCol w:w="1238"/>
        <w:gridCol w:w="348"/>
      </w:tblGrid>
      <w:tr>
        <w:trPr>
          <w:trHeight w:val="605"/>
        </w:trPr>
        <w:tc>
          <w:tcPr>
            <w:tcW w:w="2403" w:type="dxa"/>
            <w:gridSpan w:val="2"/>
            <w:vAlign w:val="center"/>
          </w:tcPr>
          <w:p>
            <w:pPr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方正公文黑体" w:eastAsia="方正公文黑体" w:cs="方正公文黑体" w:hAnsi="方正公文黑体" w:hint="eastAsia"/>
                <w:b w:val="0"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  <w:tc>
          <w:tcPr>
            <w:tcW w:w="1419" w:type="dxa"/>
            <w:vAlign w:val="center"/>
          </w:tcPr>
          <w:p>
            <w:pPr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59" w:type="dxa"/>
            <w:vAlign w:val="center"/>
          </w:tcPr>
          <w:p>
            <w:pPr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insoku/>
              <w:autoSpaceDE/>
              <w:autoSpaceDN/>
              <w:snapToGrid w:val="0"/>
              <w:spacing w:line="100" w:lineRule="atLeast"/>
              <w:jc w:val="left"/>
              <w:textAlignment w:val="auto"/>
              <w:rPr>
                <w:rFonts w:ascii="Times New Roman" w:eastAsia="宋体" w:cs="Times New Roman" w:hAnsi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rPr>
          <w:trHeight w:val="629"/>
          <w:gridAfter w:val="1"/>
          <w:wAfter w:w="348" w:type="dxa"/>
        </w:trPr>
        <w:tc>
          <w:tcPr>
            <w:tcW w:w="9320" w:type="dxa"/>
            <w:gridSpan w:val="9"/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bookmarkStart w:id="0" w:name="_GoBack"/>
            <w:r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202</w:t>
            </w:r>
            <w:r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val="en-US" w:eastAsia="zh-CN"/>
              </w:rPr>
              <w:t>4</w:t>
            </w:r>
            <w:r>
              <w:rPr>
                <w:rFonts w:ascii="方正公文小标宋" w:eastAsia="方正公文小标宋" w:cs="方正公文小标宋" w:hAnsi="方正公文小标宋" w:hint="eastAsia"/>
                <w:b w:val="0"/>
                <w:i w:val="0"/>
                <w:snapToGrid/>
                <w:color w:val="000000"/>
                <w:sz w:val="40"/>
                <w:u w:val="none"/>
                <w:lang w:eastAsia="zh-CN"/>
              </w:rPr>
              <w:t>年一季度各类食品监督抽检结果汇总表</w:t>
            </w:r>
            <w:bookmarkEnd w:id="0"/>
          </w:p>
        </w:tc>
      </w:tr>
      <w:tr>
        <w:trPr>
          <w:trHeight w:val="116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left="0" w:right="0" w:firstLine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食品种类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right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样品抽检数量/批次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right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合格样品数量/批次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right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不合格样品数量/批次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100" w:lineRule="atLeast"/>
              <w:ind w:left="0" w:right="0" w:firstLine="0"/>
              <w:jc w:val="center"/>
              <w:textAlignment w:val="auto"/>
              <w:outlineLvl w:val="9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样品合格率/%</w:t>
            </w:r>
          </w:p>
        </w:tc>
        <w:tc>
          <w:tcPr>
            <w:tcW w:w="12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b w:val="0"/>
                <w:bCs/>
                <w:i w:val="0"/>
                <w:snapToGrid/>
                <w:color w:val="000000"/>
                <w:sz w:val="28"/>
                <w:u w:val="none"/>
                <w:lang w:eastAsia="zh-CN"/>
              </w:rPr>
              <w:t>备注</w:t>
            </w: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食用农产品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241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99.59%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粮食加工品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111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670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调味品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93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89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95.70%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食用油、油脂及其制品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61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DD0806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酒类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60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59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98.33%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left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餐饮食品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60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乳制品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41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41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肉制品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31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DD0806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饮料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DD0806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糖果制品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罐头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炒货食品及坚果制品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水果制品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速冻食品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糕点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饼干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淀粉及淀粉制品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薯类和膨化食品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方便食品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蜂产品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豆制品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蔬菜制品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婴幼儿配方食品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保健食品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39"/>
          <w:gridAfter w:val="1"/>
          <w:wAfter w:w="348" w:type="dxa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茶叶及相关制品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Times New Roman" w:eastAsia="方正公文仿宋" w:hAnsi="Times New Roman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Times New Roman" w:eastAsia="方正公文仿宋" w:hAnsi="Times New Roman"/>
                <w:color w:val="auto"/>
                <w:sz w:val="24"/>
              </w:rPr>
              <w:t>100.00%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rPr>
          <w:trHeight w:val="649"/>
          <w:gridAfter w:val="1"/>
          <w:wAfter w:w="348" w:type="dxa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8"/>
                <w:u w:val="none"/>
                <w:lang w:eastAsia="zh-CN"/>
              </w:rPr>
              <w:t>总计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839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833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spacing w:line="100" w:lineRule="atLeast"/>
              <w:jc w:val="center"/>
              <w:rPr>
                <w:rFonts w:ascii="方正公文黑体" w:eastAsia="方正公文黑体" w:cs="方正公文黑体" w:hAnsi="方正公文黑体" w:hint="eastAsia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ascii="方正公文黑体" w:eastAsia="方正公文黑体" w:cs="方正公文黑体" w:hAnsi="方正公文黑体" w:hint="eastAsia"/>
                <w:color w:val="auto"/>
                <w:sz w:val="24"/>
              </w:rPr>
              <w:t>99.28%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insoku/>
              <w:autoSpaceDE/>
              <w:autoSpaceDN w:val="0"/>
              <w:snapToGrid w:val="0"/>
              <w:spacing w:line="100" w:lineRule="atLeast"/>
              <w:jc w:val="center"/>
              <w:textAlignment w:val="center"/>
              <w:rPr>
                <w:rFonts w:ascii="Times New Roman" w:eastAsia="仿宋" w:cs="Times New Roman" w:hAnsi="Times New Roman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</w:tbl>
    <w:p/>
    <w:p/>
    <w:p/>
    <w:p/>
    <w:p/>
    <w:sectPr>
      <w:pgSz w:w="11906" w:h="16838"/>
      <w:pgMar w:top="2098" w:right="1474" w:bottom="1984" w:left="1587" w:header="851" w:footer="1587" w:gutter="0"/>
      <w:cols w:num="1" w:space="72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公文黑体">
    <w:panose1 w:val="02000500000000000000"/>
    <w:charset w:val="86"/>
    <w:family w:val="script"/>
    <w:pitch w:val="variable"/>
    <w:sig w:usb0="A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公文小标宋">
    <w:panose1 w:val="02000500000000000000"/>
    <w:charset w:val="86"/>
    <w:family w:val="script"/>
    <w:pitch w:val="variable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公文仿宋">
    <w:panose1 w:val="02000500000000000000"/>
    <w:charset w:val="86"/>
    <w:family w:val="script"/>
    <w:pitch w:val="variable"/>
    <w:sig w:usb0="A00002BF" w:usb1="38CF7CFA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10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"/>
    <sectPr/>
  </customProps>
</customData>
</file>

<file path=customXml/itemProps1.xml><?xml version="1.0" encoding="utf-8"?>
<ds:datastoreItem xmlns:ds="http://schemas.openxmlformats.org/officeDocument/2006/customXml" ds:itemID="{A630DAE9-2191-49EB-A927-5E2D72E12CBD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0</Words>
  <Characters>555</Characters>
  <Lines>0</Lines>
  <Paragraphs>6</Paragraphs>
  <CharactersWithSpaces>740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2024-04-17T02:33:12Z</dcterms:created>
  <dcterms:modified xsi:type="dcterms:W3CDTF">2024-04-17T02:33:31Z</dcterms:modified>
</cp:coreProperties>
</file>