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jc w:val="both"/>
        <w:textAlignment w:val="auto"/>
        <w:rPr>
          <w:rFonts w:hint="eastAsia" w:ascii="黑体" w:hAnsi="黑体" w:eastAsia="黑体"/>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4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Times New Roman"/>
          <w:color w:val="auto"/>
          <w:kern w:val="2"/>
          <w:sz w:val="32"/>
          <w:szCs w:val="32"/>
          <w:u w:val="none"/>
          <w:lang w:val="en-US" w:eastAsia="zh-CN" w:bidi="ar-SA"/>
        </w:rPr>
        <w:t>一、</w:t>
      </w: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磺胺类(总量)</w:t>
      </w:r>
      <w:bookmarkStart w:id="0" w:name="_GoBack"/>
      <w:bookmarkEnd w:id="0"/>
    </w:p>
    <w:p>
      <w:pPr>
        <w:keepNext w:val="0"/>
        <w:keepLines w:val="0"/>
        <w:pageBreakBefore w:val="0"/>
        <w:kinsoku/>
        <w:overflowPunct/>
        <w:topLinePunct w:val="0"/>
        <w:autoSpaceDE/>
        <w:autoSpaceDN/>
        <w:bidi w:val="0"/>
        <w:adjustRightInd/>
        <w:snapToGrid/>
        <w:spacing w:line="540" w:lineRule="exact"/>
        <w:ind w:firstLine="640" w:firstLineChars="200"/>
        <w:contextualSpacing/>
        <w:textAlignment w:val="auto"/>
        <w:rPr>
          <w:rFonts w:hint="eastAsia" w:ascii="黑体" w:hAnsi="黑体" w:eastAsia="黑体" w:cs="Times New Roman"/>
          <w:color w:val="auto"/>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磺胺类药物是一类能够抑制多种细菌和少数病毒的生长和繁殖，用于预防和治疗细菌感染性疾病的化学合成药，为对氨基苯磺酰胺药物的衍生物，也是含有磺酰胺基团的合成抗菌药物的总称，具有抗菌谱较广、性质稳定、使用简便等优点，是治疗禽类细菌性疾病和球虫病的常用药。《食品安全国家标准 食品中兽药最大残留限量》（GB31650—2019）中规定，鱼类及其他水产品中磺胺类(总量)不得超过100μg/kg。鱼类中检出其含量超标主要原因可能为养殖人员施药没有按照规定使用或没有严格执行休药期相关要求而导致。</w:t>
      </w:r>
    </w:p>
    <w:p>
      <w:pPr>
        <w:keepNext w:val="0"/>
        <w:keepLines w:val="0"/>
        <w:pageBreakBefore w:val="0"/>
        <w:numPr>
          <w:ilvl w:val="0"/>
          <w:numId w:val="0"/>
        </w:numPr>
        <w:kinsoku/>
        <w:overflowPunct/>
        <w:topLinePunct w:val="0"/>
        <w:autoSpaceDE/>
        <w:autoSpaceDN/>
        <w:bidi w:val="0"/>
        <w:adjustRightInd/>
        <w:snapToGrid/>
        <w:spacing w:line="540" w:lineRule="exact"/>
        <w:ind w:left="630" w:leftChars="0"/>
        <w:jc w:val="both"/>
        <w:textAlignment w:val="auto"/>
        <w:rPr>
          <w:rFonts w:hint="eastAsia" w:ascii="黑体" w:hAnsi="黑体" w:eastAsia="黑体" w:cs="仿宋_GB2312"/>
          <w:color w:val="auto"/>
          <w:kern w:val="2"/>
          <w:sz w:val="32"/>
          <w:szCs w:val="32"/>
          <w:u w:val="none"/>
          <w:lang w:val="en-US" w:eastAsia="zh-CN"/>
        </w:rPr>
      </w:pPr>
      <w:r>
        <w:rPr>
          <w:rFonts w:hint="eastAsia" w:ascii="黑体" w:hAnsi="黑体" w:eastAsia="黑体" w:cs="仿宋_GB2312"/>
          <w:color w:val="auto"/>
          <w:kern w:val="2"/>
          <w:sz w:val="32"/>
          <w:szCs w:val="32"/>
          <w:u w:val="none"/>
          <w:lang w:val="en-US" w:eastAsia="zh-CN"/>
        </w:rPr>
        <w:t>二、霉菌</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霉菌是评价食品质量安全的一项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超标的原因，可能是原料或包装材料受到霉菌污染，</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也可能是生产加工过程中卫生条件控制不严格消毒不彻底，还可能与产品包装密封不严、储运条件控制不当等有关</w:t>
      </w:r>
      <w:r>
        <w:rPr>
          <w:rFonts w:hint="default"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仿宋_GB2312"/>
          <w:color w:val="000000" w:themeColor="text1"/>
          <w:kern w:val="2"/>
          <w:sz w:val="32"/>
          <w:szCs w:val="32"/>
          <w:u w:val="none"/>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三、</w:t>
      </w:r>
      <w:r>
        <w:rPr>
          <w:rFonts w:hint="eastAsia" w:ascii="黑体" w:hAnsi="黑体" w:eastAsia="黑体" w:cs="仿宋_GB2312"/>
          <w:color w:val="000000" w:themeColor="text1"/>
          <w:kern w:val="2"/>
          <w:sz w:val="32"/>
          <w:szCs w:val="32"/>
          <w:u w:val="none"/>
          <w14:textFill>
            <w14:solidFill>
              <w14:schemeClr w14:val="tx1"/>
            </w14:solidFill>
          </w14:textFill>
        </w:rPr>
        <w:t>酒精度</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kern w:val="0"/>
          <w:sz w:val="32"/>
          <w:szCs w:val="32"/>
          <w:u w:val="none"/>
          <w:lang w:val="en-US" w:eastAsia="zh-CN" w:bidi="ar-SA"/>
        </w:rPr>
      </w:pPr>
      <w:r>
        <w:rPr>
          <w:rFonts w:hint="default" w:ascii="仿宋" w:hAnsi="仿宋" w:eastAsia="仿宋" w:cs="仿宋"/>
          <w:color w:val="000000"/>
          <w:kern w:val="0"/>
          <w:sz w:val="32"/>
          <w:szCs w:val="32"/>
          <w:u w:val="none"/>
          <w:lang w:val="en-US" w:eastAsia="zh-CN" w:bidi="ar-SA"/>
        </w:rPr>
        <w:t>酒精度又叫酒度，是指在20℃时，100毫升酒中含有乙醇（酒精）的毫升数，即体积（容量）的百分数。酒精度是酒类产品的一个重要理化指标，含量不达标主要影响产品的品质。</w:t>
      </w:r>
      <w:r>
        <w:rPr>
          <w:rFonts w:hint="eastAsia" w:ascii="仿宋" w:hAnsi="仿宋" w:eastAsia="仿宋" w:cs="仿宋"/>
          <w:color w:val="000000"/>
          <w:kern w:val="0"/>
          <w:sz w:val="32"/>
          <w:szCs w:val="32"/>
          <w:u w:val="none"/>
          <w:lang w:val="en-US" w:eastAsia="zh-CN" w:bidi="ar-SA"/>
        </w:rPr>
        <w:t>酒类中</w:t>
      </w:r>
      <w:r>
        <w:rPr>
          <w:rFonts w:hint="default" w:ascii="仿宋" w:hAnsi="仿宋" w:eastAsia="仿宋" w:cs="仿宋"/>
          <w:color w:val="000000"/>
          <w:kern w:val="0"/>
          <w:sz w:val="32"/>
          <w:szCs w:val="32"/>
          <w:u w:val="none"/>
          <w:lang w:val="en-US" w:eastAsia="zh-CN" w:bidi="ar-SA"/>
        </w:rPr>
        <w:t>酒精度未达到产品标签明示要求的原因，可能是个别企业生产工艺控制不严格或生产工艺水平较低，无法准确控制酒精度；也可能是生产企业检验器具未检定或检验过程不规范，造成检验结果有偏差；还可能是包装不严密造成酒精挥发</w:t>
      </w:r>
      <w:r>
        <w:rPr>
          <w:rFonts w:hint="eastAsia" w:ascii="仿宋" w:hAnsi="仿宋" w:eastAsia="仿宋" w:cs="仿宋"/>
          <w:color w:val="000000"/>
          <w:kern w:val="0"/>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四、恩诺沙星</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恩诺沙星属第三代喹诺酮类药物，是一类人工合成的广谱抗菌药，用于治疗动物的皮肤感染、呼吸道感染等，是动物专属用药。根据《食品安全国家标准 食品中兽药最大残留限量》（GB 31650-2019）规定，恩诺沙星与环丙沙星之和作为恩诺沙星的残留标志物，最大残留限量为100μg/kg。动物源性食品中恩诺沙星超标的原因，可能是在养殖过程中为快速控制疫病，养殖户违规加大用药量或不遵守休药期规定，致使产品上市销售时药物残留超标。</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黑体" w:hAnsi="黑体" w:eastAsia="黑体" w:cs="仿宋_GB2312"/>
          <w:color w:val="000000" w:themeColor="text1"/>
          <w:kern w:val="2"/>
          <w:sz w:val="32"/>
          <w:szCs w:val="32"/>
          <w:u w:val="none"/>
          <w:lang w:val="en-US" w:eastAsia="zh-CN"/>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14:textFill>
            <w14:solidFill>
              <w14:schemeClr w14:val="tx1"/>
            </w14:solidFill>
          </w14:textFill>
        </w:rPr>
        <w:t>五、铜绿假单胞菌</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textAlignment w:val="auto"/>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u w:val="none"/>
          <w14:textFill>
            <w14:solidFill>
              <w14:schemeClr w14:val="tx1"/>
            </w14:solidFill>
          </w14:textFill>
        </w:rPr>
        <w:t>铜绿假单胞菌是一种</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条件致病菌</w:t>
      </w:r>
      <w:r>
        <w:rPr>
          <w:rFonts w:hint="eastAsia" w:ascii="仿宋_GB2312" w:hAnsi="仿宋_GB2312" w:eastAsia="仿宋_GB2312" w:cs="仿宋_GB2312"/>
          <w:color w:val="000000" w:themeColor="text1"/>
          <w:kern w:val="2"/>
          <w:sz w:val="32"/>
          <w:szCs w:val="32"/>
          <w:u w:val="none"/>
          <w14:textFill>
            <w14:solidFill>
              <w14:schemeClr w14:val="tx1"/>
            </w14:solidFill>
          </w14:textFill>
        </w:rPr>
        <w:t>，广泛分布于各种水、空气、正常人的皮肤、呼吸道和肠道等，易在潮湿的环境存活，对消毒剂、紫外线等具有较强的抵抗力</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包装饮用水</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中</w:t>
      </w:r>
      <w:r>
        <w:rPr>
          <w:rFonts w:hint="eastAsia" w:ascii="仿宋_GB2312" w:hAnsi="仿宋_GB2312" w:eastAsia="仿宋_GB2312" w:cs="仿宋_GB2312"/>
          <w:color w:val="000000" w:themeColor="text1"/>
          <w:kern w:val="2"/>
          <w:sz w:val="32"/>
          <w:szCs w:val="32"/>
          <w:u w:val="none"/>
          <w14:textFill>
            <w14:solidFill>
              <w14:schemeClr w14:val="tx1"/>
            </w14:solidFill>
          </w14:textFill>
        </w:rPr>
        <w:t>铜绿假单胞菌超标可能是</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源水防护不当，水体受到污染；</w:t>
      </w:r>
      <w:r>
        <w:rPr>
          <w:rFonts w:hint="eastAsia" w:ascii="仿宋_GB2312" w:hAnsi="仿宋_GB2312" w:eastAsia="仿宋_GB2312" w:cs="仿宋_GB2312"/>
          <w:color w:val="000000" w:themeColor="text1"/>
          <w:kern w:val="2"/>
          <w:sz w:val="32"/>
          <w:szCs w:val="32"/>
          <w:u w:val="none"/>
          <w14:textFill>
            <w14:solidFill>
              <w14:schemeClr w14:val="tx1"/>
            </w14:solidFill>
          </w14:textFill>
        </w:rPr>
        <w:t>生产过程中卫生控制不严格，如从业人员未经消毒的手直接与</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矿泉水或</w:t>
      </w:r>
      <w:r>
        <w:rPr>
          <w:rFonts w:hint="eastAsia" w:ascii="仿宋_GB2312" w:hAnsi="仿宋_GB2312" w:eastAsia="仿宋_GB2312" w:cs="仿宋_GB2312"/>
          <w:color w:val="000000" w:themeColor="text1"/>
          <w:kern w:val="2"/>
          <w:sz w:val="32"/>
          <w:szCs w:val="32"/>
          <w:u w:val="none"/>
          <w14:textFill>
            <w14:solidFill>
              <w14:schemeClr w14:val="tx1"/>
            </w14:solidFill>
          </w14:textFill>
        </w:rPr>
        <w:t>容器内壁接触</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u w:val="none"/>
          <w14:textFill>
            <w14:solidFill>
              <w14:schemeClr w14:val="tx1"/>
            </w14:solidFill>
          </w14:textFill>
        </w:rPr>
        <w:t>或是包装材料清洗消毒有缺陷所致</w:t>
      </w:r>
      <w:r>
        <w:rPr>
          <w:rFonts w:hint="eastAsia" w:ascii="仿宋_GB2312" w:hAnsi="仿宋_GB2312" w:eastAsia="仿宋_GB2312" w:cs="仿宋_GB2312"/>
          <w:color w:val="000000" w:themeColor="text1"/>
          <w:kern w:val="2"/>
          <w:sz w:val="32"/>
          <w:szCs w:val="32"/>
          <w:u w:val="none"/>
          <w:lang w:eastAsia="zh-CN"/>
          <w14:textFill>
            <w14:solidFill>
              <w14:schemeClr w14:val="tx1"/>
            </w14:solidFill>
          </w14:textFill>
        </w:rPr>
        <w:t>。</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六、二氧化硫残留量</w:t>
      </w:r>
    </w:p>
    <w:p>
      <w:pPr>
        <w:pStyle w:val="7"/>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40" w:lineRule="exact"/>
        <w:ind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default" w:ascii="仿宋_GB2312" w:hAnsi="仿宋_GB2312" w:eastAsia="仿宋_GB2312" w:cs="仿宋_GB2312"/>
          <w:color w:val="000000"/>
          <w:kern w:val="2"/>
          <w:sz w:val="32"/>
          <w:szCs w:val="32"/>
          <w:u w:val="none"/>
          <w:lang w:val="en-US" w:eastAsia="zh-CN" w:bidi="ar-SA"/>
        </w:rPr>
        <w:t>二氧化硫是食品加工中常用的漂白剂和防腐剂，遇水以后形成亚硫酸，二氧化硫被氧化时可使食品的着色物质还原褪色，亚硫酸对食品的褐变有抑制作用，对细菌、真菌、酵母菌也有抑制作用，因此既是漂白剂又是防腐剂。二氧化硫不合格的原因是生产企业未按照《食品安全国家标准食品添加剂使用标准》（GB 2760—2014）规定，超范围或超限量使用二氧化硫</w:t>
      </w:r>
      <w:r>
        <w:rPr>
          <w:rFonts w:hint="eastAsia" w:ascii="仿宋_GB2312" w:hAnsi="仿宋_GB2312" w:eastAsia="仿宋_GB2312" w:cs="仿宋_GB2312"/>
          <w:color w:val="000000"/>
          <w:kern w:val="2"/>
          <w:sz w:val="32"/>
          <w:szCs w:val="32"/>
          <w:u w:val="none"/>
          <w:lang w:val="en-US" w:eastAsia="zh-CN" w:bidi="ar-SA"/>
        </w:rPr>
        <w:t>；有的可能采用传统工艺，硫磺熏蒸漂白，或者直接使用亚硫酸盐浸泡保鲜；有的可能操作不规范，在使用添加剂时不计量或计量不准确。</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黑体" w:hAnsi="黑体" w:eastAsia="黑体"/>
          <w:color w:val="000000" w:themeColor="text1"/>
          <w:kern w:val="2"/>
          <w:sz w:val="32"/>
          <w:szCs w:val="32"/>
          <w:u w:val="none"/>
          <w:lang w:eastAsia="zh-CN"/>
          <w14:textFill>
            <w14:solidFill>
              <w14:schemeClr w14:val="tx1"/>
            </w14:solidFill>
          </w14:textFill>
        </w:rPr>
      </w:pPr>
      <w:r>
        <w:rPr>
          <w:rFonts w:hint="eastAsia" w:ascii="黑体" w:hAnsi="黑体" w:eastAsia="黑体"/>
          <w:color w:val="000000" w:themeColor="text1"/>
          <w:kern w:val="2"/>
          <w:sz w:val="32"/>
          <w:szCs w:val="32"/>
          <w:u w:val="none"/>
          <w:lang w:val="en-US" w:eastAsia="zh-CN"/>
          <w14:textFill>
            <w14:solidFill>
              <w14:schemeClr w14:val="tx1"/>
            </w14:solidFill>
          </w14:textFill>
        </w:rPr>
        <w:t>七、</w:t>
      </w:r>
      <w:r>
        <w:rPr>
          <w:rFonts w:hint="eastAsia" w:ascii="黑体" w:hAnsi="黑体" w:eastAsia="黑体"/>
          <w:color w:val="000000" w:themeColor="text1"/>
          <w:kern w:val="2"/>
          <w:sz w:val="32"/>
          <w:szCs w:val="32"/>
          <w:u w:val="none"/>
          <w:lang w:eastAsia="zh-CN"/>
          <w14:textFill>
            <w14:solidFill>
              <w14:schemeClr w14:val="tx1"/>
            </w14:solidFill>
          </w14:textFill>
        </w:rPr>
        <w:t>啶虫脒</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ind w:firstLine="640"/>
        <w:textAlignment w:val="auto"/>
        <w:rPr>
          <w:rFonts w:hint="eastAsia" w:ascii="仿宋" w:hAnsi="仿宋" w:eastAsia="仿宋" w:cs="仿宋_GB2312"/>
          <w:color w:val="000000" w:themeColor="text1"/>
          <w:kern w:val="2"/>
          <w:sz w:val="32"/>
          <w:szCs w:val="32"/>
          <w:u w:val="none"/>
          <w:lang w:val="en-US" w:eastAsia="zh-CN"/>
          <w14:textFill>
            <w14:solidFill>
              <w14:schemeClr w14:val="tx1"/>
            </w14:solidFill>
          </w14:textFill>
        </w:rPr>
      </w:pPr>
      <w:r>
        <w:rPr>
          <w:rFonts w:hint="eastAsia" w:ascii="仿宋" w:hAnsi="仿宋" w:eastAsia="仿宋" w:cs="仿宋_GB2312"/>
          <w:color w:val="000000" w:themeColor="text1"/>
          <w:kern w:val="2"/>
          <w:sz w:val="32"/>
          <w:szCs w:val="32"/>
          <w:u w:val="none"/>
          <w:lang w:val="en-US" w:eastAsia="zh-CN"/>
          <w14:textFill>
            <w14:solidFill>
              <w14:schemeClr w14:val="tx1"/>
            </w14:solidFill>
          </w14:textFill>
        </w:rPr>
        <w:t>啶虫脒是一种具有触杀、渗透和传导作用的新型广谱低毒杀虫剂，作用于昆虫神经系统突触部位的烟碱乙酰胆碱受体，干扰昆虫神经系统的刺激传导，引起神经系统通路阻塞，造成神经递质乙酰胆碱在突触部位的积累，从而导致昆虫麻痹，最终死亡。造成啶虫脒不合格的主要原因可能是一些农产品种植者为了增强防治效果，从而使用过量。</w:t>
      </w:r>
    </w:p>
    <w:p>
      <w:pPr>
        <w:pStyle w:val="7"/>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0" w:afterLines="0" w:afterAutospacing="0" w:line="540" w:lineRule="exact"/>
        <w:ind w:left="640" w:leftChars="0" w:right="0" w:rightChars="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八、苯醚甲环唑</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both"/>
        <w:textAlignment w:val="auto"/>
        <w:rPr>
          <w:rFonts w:hint="default"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苯醚甲环唑，又称恶醚唑，是低毒杂环类杀菌剂农药。苯醚甲环唑是三唑类杀菌剂中安全性比较高的一种，广泛应用于果树、蔬菜等作物，有效防治黑星病、白腐病、赤霉病等。农产品中苯醚甲环唑残留量超标，可能为种植者未严格按照《食品安全国家标准 食品中农药最大残留限量》（GB2763—2021）中规定用量使用，或者使用后未严格落实农药使用后安全间隔期有关规定而导致。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roman"/>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39159AE"/>
    <w:rsid w:val="051C7148"/>
    <w:rsid w:val="05745268"/>
    <w:rsid w:val="06AB60C8"/>
    <w:rsid w:val="06D74455"/>
    <w:rsid w:val="06F6725A"/>
    <w:rsid w:val="08123F6F"/>
    <w:rsid w:val="08CF3AE4"/>
    <w:rsid w:val="0B45380D"/>
    <w:rsid w:val="0B810491"/>
    <w:rsid w:val="0BA40294"/>
    <w:rsid w:val="0BE7744C"/>
    <w:rsid w:val="0C8C4767"/>
    <w:rsid w:val="15584A2B"/>
    <w:rsid w:val="15EC594F"/>
    <w:rsid w:val="167B6CBC"/>
    <w:rsid w:val="168C6AE4"/>
    <w:rsid w:val="17677D3A"/>
    <w:rsid w:val="18484AED"/>
    <w:rsid w:val="1924456A"/>
    <w:rsid w:val="193E4B7D"/>
    <w:rsid w:val="193E766E"/>
    <w:rsid w:val="1A1F09D3"/>
    <w:rsid w:val="1D4213BE"/>
    <w:rsid w:val="1E5B1377"/>
    <w:rsid w:val="20B8243C"/>
    <w:rsid w:val="21DA7B2F"/>
    <w:rsid w:val="24131B6C"/>
    <w:rsid w:val="2462067D"/>
    <w:rsid w:val="247A66AE"/>
    <w:rsid w:val="26631425"/>
    <w:rsid w:val="26DF4641"/>
    <w:rsid w:val="272354B2"/>
    <w:rsid w:val="279C4F22"/>
    <w:rsid w:val="27A95480"/>
    <w:rsid w:val="28B22DF6"/>
    <w:rsid w:val="291476A5"/>
    <w:rsid w:val="29572E48"/>
    <w:rsid w:val="29785E86"/>
    <w:rsid w:val="29FE2EE1"/>
    <w:rsid w:val="2A2D3458"/>
    <w:rsid w:val="2A8B307E"/>
    <w:rsid w:val="2B7D7B70"/>
    <w:rsid w:val="2BAF5CCC"/>
    <w:rsid w:val="2BCE09B8"/>
    <w:rsid w:val="2C231D56"/>
    <w:rsid w:val="2C444745"/>
    <w:rsid w:val="2D851703"/>
    <w:rsid w:val="2DB63420"/>
    <w:rsid w:val="2FC7227B"/>
    <w:rsid w:val="314046C3"/>
    <w:rsid w:val="324E00CB"/>
    <w:rsid w:val="324E0779"/>
    <w:rsid w:val="32882B90"/>
    <w:rsid w:val="328D30D8"/>
    <w:rsid w:val="32AE6FC5"/>
    <w:rsid w:val="332F602F"/>
    <w:rsid w:val="33775400"/>
    <w:rsid w:val="33883CFF"/>
    <w:rsid w:val="34594806"/>
    <w:rsid w:val="34761836"/>
    <w:rsid w:val="360936EC"/>
    <w:rsid w:val="36225F84"/>
    <w:rsid w:val="37442689"/>
    <w:rsid w:val="37600B06"/>
    <w:rsid w:val="398E4007"/>
    <w:rsid w:val="39B72E0C"/>
    <w:rsid w:val="3C0E1DC6"/>
    <w:rsid w:val="3C350180"/>
    <w:rsid w:val="3C392146"/>
    <w:rsid w:val="3CB27B7F"/>
    <w:rsid w:val="3EAE1333"/>
    <w:rsid w:val="3F871D1D"/>
    <w:rsid w:val="4039711A"/>
    <w:rsid w:val="40F07FFA"/>
    <w:rsid w:val="41537311"/>
    <w:rsid w:val="428848CF"/>
    <w:rsid w:val="42C5372B"/>
    <w:rsid w:val="435033F0"/>
    <w:rsid w:val="43B7770A"/>
    <w:rsid w:val="451200B3"/>
    <w:rsid w:val="460D6897"/>
    <w:rsid w:val="48846AEF"/>
    <w:rsid w:val="48C2669E"/>
    <w:rsid w:val="49810C65"/>
    <w:rsid w:val="4C615739"/>
    <w:rsid w:val="4DF21D57"/>
    <w:rsid w:val="4E1F1340"/>
    <w:rsid w:val="4E2C5712"/>
    <w:rsid w:val="4FBE9E45"/>
    <w:rsid w:val="50715D75"/>
    <w:rsid w:val="508E0988"/>
    <w:rsid w:val="50BD5E1A"/>
    <w:rsid w:val="50CD6CD5"/>
    <w:rsid w:val="51DA41BF"/>
    <w:rsid w:val="51DB6199"/>
    <w:rsid w:val="533A18EA"/>
    <w:rsid w:val="53B83987"/>
    <w:rsid w:val="555F54B8"/>
    <w:rsid w:val="55C7567C"/>
    <w:rsid w:val="567A47C5"/>
    <w:rsid w:val="59224657"/>
    <w:rsid w:val="593659D6"/>
    <w:rsid w:val="5B380402"/>
    <w:rsid w:val="5C454A26"/>
    <w:rsid w:val="5D355F3F"/>
    <w:rsid w:val="5D6D3F12"/>
    <w:rsid w:val="5D817942"/>
    <w:rsid w:val="5DC475F0"/>
    <w:rsid w:val="5E1E6906"/>
    <w:rsid w:val="5ED95286"/>
    <w:rsid w:val="5EE80608"/>
    <w:rsid w:val="5FC26101"/>
    <w:rsid w:val="60A46527"/>
    <w:rsid w:val="62393C54"/>
    <w:rsid w:val="62894790"/>
    <w:rsid w:val="63217256"/>
    <w:rsid w:val="645D636E"/>
    <w:rsid w:val="648D0CE1"/>
    <w:rsid w:val="64975239"/>
    <w:rsid w:val="65BE4C71"/>
    <w:rsid w:val="68DA55BD"/>
    <w:rsid w:val="694B2A77"/>
    <w:rsid w:val="6B3B0481"/>
    <w:rsid w:val="6CE62940"/>
    <w:rsid w:val="6DFF29E8"/>
    <w:rsid w:val="6F3B2CE3"/>
    <w:rsid w:val="71D631AF"/>
    <w:rsid w:val="722C2B09"/>
    <w:rsid w:val="72B73991"/>
    <w:rsid w:val="76090AFB"/>
    <w:rsid w:val="76CB3F79"/>
    <w:rsid w:val="76E60202"/>
    <w:rsid w:val="772D16F5"/>
    <w:rsid w:val="77704BDB"/>
    <w:rsid w:val="77745CF2"/>
    <w:rsid w:val="785415C7"/>
    <w:rsid w:val="7A935AC6"/>
    <w:rsid w:val="7CCF0986"/>
    <w:rsid w:val="BBD738FD"/>
    <w:rsid w:val="F7DED237"/>
    <w:rsid w:val="FF7C6264"/>
    <w:rsid w:val="FFFFF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1124</Words>
  <Characters>1148</Characters>
  <Lines>0</Lines>
  <Paragraphs>0</Paragraphs>
  <TotalTime>1</TotalTime>
  <ScaleCrop>false</ScaleCrop>
  <LinksUpToDate>false</LinksUpToDate>
  <CharactersWithSpaces>1152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2021-11-10T06:11:00Z</dcterms:created>
  <dc:creator>anshenghui</dc:creator>
  <cp:lastModifiedBy>zzq</cp:lastModifiedBy>
  <cp:lastPrinted>2021-11-10T09:23:00Z</cp:lastPrinted>
  <dcterms:modified xsi:type="dcterms:W3CDTF">2024-04-22T09:33:18Z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59C52D3E5ED14B2AAC34DFF374B5170D</vt:lpwstr>
  </property>
</Properties>
</file>