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Times New Roman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Times New Roman"/>
          <w:color w:val="000000"/>
          <w:sz w:val="32"/>
          <w:szCs w:val="32"/>
        </w:rPr>
        <w:t>3</w:t>
      </w:r>
    </w:p>
    <w:p>
      <w:pPr>
        <w:spacing w:line="56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color w:val="000000"/>
          <w:spacing w:val="-12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pacing w:val="-12"/>
          <w:sz w:val="44"/>
          <w:szCs w:val="44"/>
          <w:lang w:eastAsia="zh-CN"/>
        </w:rPr>
        <w:t>部分</w:t>
      </w:r>
      <w:r>
        <w:rPr>
          <w:rFonts w:hint="eastAsia" w:ascii="Times New Roman" w:hAnsi="Times New Roman" w:eastAsia="方正小标宋简体" w:cs="Times New Roman"/>
          <w:color w:val="000000"/>
          <w:spacing w:val="-12"/>
          <w:sz w:val="44"/>
          <w:szCs w:val="44"/>
        </w:rPr>
        <w:t>不合格检验项目小知识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color w:val="000000"/>
          <w:spacing w:val="-12"/>
          <w:sz w:val="44"/>
          <w:szCs w:val="44"/>
        </w:rPr>
      </w:pPr>
    </w:p>
    <w:p>
      <w:pPr>
        <w:adjustRightInd w:val="0"/>
        <w:snapToGrid w:val="0"/>
        <w:spacing w:line="594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  <w:t>一</w:t>
      </w:r>
      <w:r>
        <w:rPr>
          <w:rFonts w:ascii="Times New Roman" w:hAnsi="Times New Roman" w:eastAsia="黑体" w:cs="Times New Roman"/>
          <w:bCs/>
          <w:sz w:val="32"/>
          <w:szCs w:val="32"/>
        </w:rPr>
        <w:t>、铝的残留量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（干样品，以Al计）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硫酸铝钾（又名钾明矾）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硫酸铝铵（又名铵明矶）是食品加工中常用的膨松剂和稳定剂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使用后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会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产生铝残留。《食品安全国家标准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食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品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添加剂使用标准》（GB 2760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—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2014）中规定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粉丝粉条（干样品）中铝的最大残留限量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值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为200mgkg。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土豆粉中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铝的残留量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超标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的原因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可能是商家过量使用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相关食品添加剂。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长期摄入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铝残留超标的食品，可能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影响人体对铁、钙等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营养元素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的吸收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，从而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导致骨质疏松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贫血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等，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甚至影响神经细胞的发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育。</w:t>
      </w:r>
    </w:p>
    <w:p>
      <w:pPr>
        <w:spacing w:line="594" w:lineRule="exact"/>
        <w:ind w:firstLine="592" w:firstLineChars="200"/>
        <w:rPr>
          <w:rFonts w:ascii="黑体" w:hAnsi="黑体" w:eastAsia="黑体" w:cs="Times New Roman"/>
          <w:spacing w:val="-12"/>
          <w:sz w:val="32"/>
          <w:szCs w:val="32"/>
        </w:rPr>
      </w:pPr>
      <w:r>
        <w:rPr>
          <w:rFonts w:hint="eastAsia" w:ascii="黑体" w:hAnsi="黑体" w:eastAsia="黑体" w:cs="Times New Roman"/>
          <w:spacing w:val="-12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Times New Roman"/>
          <w:spacing w:val="-12"/>
          <w:sz w:val="32"/>
          <w:szCs w:val="32"/>
        </w:rPr>
        <w:t>毒死蜱</w:t>
      </w:r>
    </w:p>
    <w:p>
      <w:pPr>
        <w:pStyle w:val="2"/>
        <w:shd w:val="clear" w:color="auto" w:fill="FFFFFF"/>
        <w:spacing w:beforeAutospacing="0" w:afterAutospacing="0"/>
        <w:ind w:firstLine="480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sz w:val="32"/>
          <w:szCs w:val="32"/>
        </w:rPr>
        <w:t>毒死蜱是一种具有触杀、胃毒和熏蒸作用的有机磷杀虫剂。《食品安全国家标准 食品中农药最大残留限量》（GB 2763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 w:cs="Times New Roman"/>
          <w:sz w:val="32"/>
          <w:szCs w:val="32"/>
        </w:rPr>
        <w:t>）中规定，毒死蜱在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尖椒</w:t>
      </w:r>
      <w:r>
        <w:rPr>
          <w:rFonts w:ascii="Times New Roman" w:hAnsi="Times New Roman" w:eastAsia="仿宋_GB2312" w:cs="Times New Roman"/>
          <w:sz w:val="32"/>
          <w:szCs w:val="32"/>
        </w:rPr>
        <w:t>中的最大残留限量为0.0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mg/kg。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尖椒中毒死蜱超标的原因，可能是为快速控制病情加大用药量或未遵守采摘间隔期规定，致使上市销售时产品中的药物残留量未降解至标准限量以下。 </w:t>
      </w:r>
    </w:p>
    <w:p>
      <w:pPr>
        <w:spacing w:line="594" w:lineRule="exact"/>
        <w:ind w:firstLine="627" w:firstLineChars="196"/>
        <w:rPr>
          <w:rFonts w:hint="eastAsia" w:ascii="Times New Roman" w:hAnsi="Times New Roman" w:eastAsia="黑体" w:cs="Times New Roman"/>
          <w:bCs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Cs/>
          <w:color w:val="000000"/>
          <w:sz w:val="32"/>
          <w:szCs w:val="32"/>
          <w:lang w:eastAsia="zh-CN"/>
        </w:rPr>
        <w:t>三、噻虫胺</w:t>
      </w:r>
    </w:p>
    <w:p>
      <w:pPr>
        <w:numPr>
          <w:ilvl w:val="0"/>
          <w:numId w:val="0"/>
        </w:numPr>
        <w:spacing w:line="594" w:lineRule="exact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噻虫胺是烟碱类杀虫剂。具有触杀、胃毒作用，具有根内吸活性和层间传导性。土壤处理、叶面喷施和种子处理，防治水稻、玉米、油菜、果树和蔬菜、柑橘的刺吸式和咀嚼式害虫。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《食品安全国家标准 食品中农药最大残留限量》（GB 2763—20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）中规定，吡虫啉在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香蕉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中的最大残留限量值为0.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mg/kg。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长期食用噻虫胺超标的食品，对人体健康有一定影响。</w:t>
      </w:r>
    </w:p>
    <w:p>
      <w:pPr>
        <w:pStyle w:val="2"/>
        <w:shd w:val="clear" w:color="auto" w:fill="FFFFFF"/>
        <w:spacing w:beforeAutospacing="0" w:afterAutospacing="0"/>
        <w:ind w:firstLine="480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</w:pPr>
    </w:p>
    <w:p>
      <w:pPr>
        <w:pStyle w:val="2"/>
        <w:shd w:val="clear" w:color="auto" w:fill="FFFFFF"/>
        <w:spacing w:beforeAutospacing="0" w:afterAutospacing="0"/>
        <w:ind w:firstLine="480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6E29CF"/>
    <w:rsid w:val="3EAB0813"/>
    <w:rsid w:val="CEFFF34F"/>
    <w:rsid w:val="DF7A66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文雯</cp:lastModifiedBy>
  <dcterms:modified xsi:type="dcterms:W3CDTF">2024-04-26T00:51:21Z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1AC0738B249A4DEE9107D2B2EAF5F139_13</vt:lpwstr>
  </property>
</Properties>
</file>