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71" w:rsidRDefault="001E25E6">
      <w:pPr>
        <w:spacing w:line="594" w:lineRule="atLeast"/>
        <w:rPr>
          <w:rFonts w:ascii="黑体" w:eastAsia="黑体" w:hAnsi="黑体" w:cs="黑体"/>
          <w:spacing w:val="-12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573571" w:rsidRDefault="00573571">
      <w:pPr>
        <w:spacing w:line="594" w:lineRule="atLeas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573571" w:rsidRDefault="001E25E6">
      <w:pPr>
        <w:spacing w:line="594" w:lineRule="atLeas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部分不合格检验项目小知识</w:t>
      </w:r>
    </w:p>
    <w:p w:rsidR="00573571" w:rsidRDefault="00573571">
      <w:pPr>
        <w:spacing w:line="594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573571" w:rsidRDefault="001E25E6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一、镉</w:t>
      </w:r>
    </w:p>
    <w:p w:rsidR="00573571" w:rsidRDefault="001E25E6">
      <w:pPr>
        <w:numPr>
          <w:ilvl w:val="255"/>
          <w:numId w:val="0"/>
        </w:numPr>
        <w:spacing w:after="12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镉是一种蓄积性的重金属元素，可通过食物链进入人体。</w:t>
      </w:r>
      <w:r>
        <w:rPr>
          <w:rFonts w:ascii="Times New Roman" w:eastAsia="仿宋_GB2312" w:hAnsi="Times New Roman"/>
          <w:sz w:val="32"/>
          <w:szCs w:val="32"/>
        </w:rPr>
        <w:t>长期食用镉超标的食品，可能对人体健康</w:t>
      </w:r>
      <w:r>
        <w:rPr>
          <w:rFonts w:ascii="Times New Roman" w:eastAsia="仿宋_GB2312" w:hAnsi="Times New Roman" w:hint="eastAsia"/>
          <w:sz w:val="32"/>
          <w:szCs w:val="32"/>
        </w:rPr>
        <w:t>造成</w:t>
      </w:r>
      <w:r>
        <w:rPr>
          <w:rFonts w:ascii="Times New Roman" w:eastAsia="仿宋_GB2312" w:hAnsi="Times New Roman"/>
          <w:sz w:val="32"/>
          <w:szCs w:val="32"/>
        </w:rPr>
        <w:t>一定影响。《食品安全国家标准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）中规定，辣椒中镉（以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计）的限量值为</w:t>
      </w:r>
      <w:r>
        <w:rPr>
          <w:rFonts w:ascii="Times New Roman" w:eastAsia="仿宋_GB2312" w:hAnsi="Times New Roman"/>
          <w:sz w:val="32"/>
          <w:szCs w:val="32"/>
        </w:rPr>
        <w:t>0.05mg/kg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73571" w:rsidRDefault="001E25E6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二、恩诺沙星</w:t>
      </w:r>
    </w:p>
    <w:p w:rsidR="00573571" w:rsidRDefault="001E25E6">
      <w:pPr>
        <w:numPr>
          <w:ilvl w:val="255"/>
          <w:numId w:val="0"/>
        </w:numPr>
        <w:spacing w:after="12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）中规定，恩诺沙星在牛蛙中的最大残留限量值为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73571" w:rsidRDefault="001E25E6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三、菌落总数</w:t>
      </w:r>
    </w:p>
    <w:p w:rsidR="00573571" w:rsidRDefault="001E25E6">
      <w:pPr>
        <w:pStyle w:val="a4"/>
        <w:widowControl/>
        <w:spacing w:beforeAutospacing="0" w:after="120" w:afterAutospacing="0" w:line="56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ascii="Times New Roman" w:eastAsia="仿宋_GB2312" w:hAnsi="Times New Roman" w:cstheme="minorBidi"/>
          <w:kern w:val="2"/>
          <w:sz w:val="32"/>
          <w:szCs w:val="32"/>
        </w:rPr>
        <w:t>《食品安全国家标准</w:t>
      </w:r>
      <w:r>
        <w:rPr>
          <w:rFonts w:ascii="Times New Roman" w:eastAsia="仿宋_GB2312" w:hAnsi="Times New Roman" w:cstheme="minorBidi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熟肉制品</w:t>
      </w:r>
      <w:r>
        <w:rPr>
          <w:rFonts w:ascii="Times New Roman" w:eastAsia="仿宋_GB2312" w:hAnsi="Times New Roman" w:cstheme="minorBidi"/>
          <w:kern w:val="2"/>
          <w:sz w:val="32"/>
          <w:szCs w:val="32"/>
        </w:rPr>
        <w:t>》（</w:t>
      </w:r>
      <w:r>
        <w:rPr>
          <w:rFonts w:ascii="Times New Roman" w:eastAsia="仿宋_GB2312" w:hAnsi="Times New Roman" w:cstheme="minorBidi"/>
          <w:kern w:val="2"/>
          <w:sz w:val="32"/>
          <w:szCs w:val="32"/>
        </w:rPr>
        <w:t xml:space="preserve">GB 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2726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theme="minorBidi"/>
          <w:kern w:val="2"/>
          <w:sz w:val="32"/>
          <w:szCs w:val="32"/>
        </w:rPr>
        <w:t>201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6</w:t>
      </w:r>
      <w:r>
        <w:rPr>
          <w:rFonts w:ascii="Times New Roman" w:eastAsia="仿宋_GB2312" w:hAnsi="Times New Roman" w:cstheme="minorBidi"/>
          <w:kern w:val="2"/>
          <w:sz w:val="32"/>
          <w:szCs w:val="32"/>
        </w:rPr>
        <w:t>）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中规定，熟肉制品同一批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lastRenderedPageBreak/>
        <w:t>次产品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5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个样品的菌落总数检测结果均不得超过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10</w:t>
      </w:r>
      <w:r w:rsidR="000F618C">
        <w:rPr>
          <w:rFonts w:ascii="Times New Roman" w:eastAsia="仿宋_GB2312" w:hAnsi="Times New Roman" w:cstheme="minorBidi"/>
          <w:kern w:val="2"/>
          <w:sz w:val="32"/>
          <w:szCs w:val="32"/>
        </w:rPr>
        <w:t>0000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CFU/g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，且最多允许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个样品的检测结果超过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10</w:t>
      </w:r>
      <w:r w:rsidR="009E074D">
        <w:rPr>
          <w:rFonts w:ascii="Times New Roman" w:eastAsia="仿宋_GB2312" w:hAnsi="Times New Roman" w:cstheme="minorBidi"/>
          <w:kern w:val="2"/>
          <w:sz w:val="32"/>
          <w:szCs w:val="32"/>
        </w:rPr>
        <w:t>000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CFU/g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。</w:t>
      </w:r>
      <w:bookmarkStart w:id="0" w:name="_GoBack"/>
      <w:bookmarkEnd w:id="0"/>
    </w:p>
    <w:p w:rsidR="00573571" w:rsidRPr="009E074D" w:rsidRDefault="00573571">
      <w:pPr>
        <w:numPr>
          <w:ilvl w:val="255"/>
          <w:numId w:val="0"/>
        </w:numPr>
        <w:spacing w:after="12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573571" w:rsidRPr="009E0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E6" w:rsidRDefault="001E25E6" w:rsidP="000F618C">
      <w:r>
        <w:separator/>
      </w:r>
    </w:p>
  </w:endnote>
  <w:endnote w:type="continuationSeparator" w:id="0">
    <w:p w:rsidR="001E25E6" w:rsidRDefault="001E25E6" w:rsidP="000F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76454B3-D8E1-4E14-8166-CD789C328BA1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3216819-D5B2-4CA8-95C7-E2AE1717288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CE58584-A074-44D8-88AE-5D1EE1670E2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E6" w:rsidRDefault="001E25E6" w:rsidP="000F618C">
      <w:r>
        <w:separator/>
      </w:r>
    </w:p>
  </w:footnote>
  <w:footnote w:type="continuationSeparator" w:id="0">
    <w:p w:rsidR="001E25E6" w:rsidRDefault="001E25E6" w:rsidP="000F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3YWU4Mzg2MGVmNmMwMGZhODM1YWJhMGQwMTM5ZDgifQ=="/>
  </w:docVars>
  <w:rsids>
    <w:rsidRoot w:val="00573571"/>
    <w:rsid w:val="000F618C"/>
    <w:rsid w:val="001E25E6"/>
    <w:rsid w:val="00573571"/>
    <w:rsid w:val="009E074D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C0A05A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B5205"/>
  <w15:docId w15:val="{435D61B0-50E7-421E-9F46-7BDEB6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autoRedefine/>
    <w:qFormat/>
    <w:rPr>
      <w:b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autoRedefine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20">
    <w:name w:val="列出段落2"/>
    <w:basedOn w:val="a"/>
    <w:autoRedefine/>
    <w:uiPriority w:val="34"/>
    <w:qFormat/>
    <w:pPr>
      <w:ind w:firstLineChars="200" w:firstLine="420"/>
    </w:pPr>
  </w:style>
  <w:style w:type="paragraph" w:styleId="a6">
    <w:name w:val="List Paragraph"/>
    <w:basedOn w:val="a"/>
    <w:autoRedefine/>
    <w:uiPriority w:val="99"/>
    <w:unhideWhenUsed/>
    <w:qFormat/>
    <w:pPr>
      <w:ind w:firstLineChars="200" w:firstLine="420"/>
    </w:pPr>
    <w:rPr>
      <w:rFonts w:ascii="Calibri" w:hAnsi="Calibri"/>
    </w:rPr>
  </w:style>
  <w:style w:type="paragraph" w:styleId="a7">
    <w:name w:val="header"/>
    <w:basedOn w:val="a"/>
    <w:link w:val="a8"/>
    <w:rsid w:val="000F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F61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0F6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F61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蔡灵利</cp:lastModifiedBy>
  <cp:revision>2</cp:revision>
  <dcterms:created xsi:type="dcterms:W3CDTF">2022-11-20T13:21:00Z</dcterms:created>
  <dcterms:modified xsi:type="dcterms:W3CDTF">2024-04-02T03:23:00Z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D0D11F2170C547969D6D51D54827D987</vt:lpwstr>
  </property>
</Properties>
</file>