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r>
        <w:rPr>
          <w:rFonts w:hint="default" w:ascii="Times New Roman" w:hAnsi="Times New Roman" w:eastAsia="黑体"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农业行业标准项目清单</w:t>
      </w:r>
    </w:p>
    <w:tbl>
      <w:tblPr>
        <w:tblStyle w:val="3"/>
        <w:tblW w:w="15552" w:type="dxa"/>
        <w:tblInd w:w="-7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3041"/>
        <w:gridCol w:w="9046"/>
        <w:gridCol w:w="2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序号</w:t>
            </w:r>
          </w:p>
        </w:tc>
        <w:tc>
          <w:tcPr>
            <w:tcW w:w="3041"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标准名称</w:t>
            </w:r>
          </w:p>
        </w:tc>
        <w:tc>
          <w:tcPr>
            <w:tcW w:w="904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标准范围</w:t>
            </w:r>
          </w:p>
        </w:tc>
        <w:tc>
          <w:tcPr>
            <w:tcW w:w="2738"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牵头承担单位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304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w:t>
            </w:r>
            <w:bookmarkStart w:id="0" w:name="OLE_LINK1"/>
            <w:r>
              <w:rPr>
                <w:rFonts w:hint="eastAsia" w:ascii="仿宋" w:hAnsi="仿宋" w:eastAsia="仿宋" w:cs="仿宋"/>
                <w:sz w:val="21"/>
                <w:szCs w:val="21"/>
                <w:vertAlign w:val="baseline"/>
                <w:lang w:val="en-US" w:eastAsia="zh-CN"/>
              </w:rPr>
              <w:t>农业农村数据共享和交换技术规范</w:t>
            </w:r>
            <w:bookmarkEnd w:id="0"/>
            <w:r>
              <w:rPr>
                <w:rFonts w:hint="eastAsia" w:ascii="仿宋" w:hAnsi="仿宋" w:eastAsia="仿宋" w:cs="仿宋"/>
                <w:sz w:val="21"/>
                <w:szCs w:val="21"/>
                <w:vertAlign w:val="baseline"/>
                <w:lang w:val="en-US" w:eastAsia="zh-CN"/>
              </w:rPr>
              <w:t>》</w:t>
            </w:r>
          </w:p>
        </w:tc>
        <w:tc>
          <w:tcPr>
            <w:tcW w:w="9046" w:type="dxa"/>
            <w:vAlign w:val="center"/>
          </w:tcPr>
          <w:p>
            <w:pPr>
              <w:pStyle w:val="5"/>
              <w:keepNext w:val="0"/>
              <w:keepLines w:val="0"/>
              <w:widowControl w:val="0"/>
              <w:suppressLineNumbers w:val="0"/>
              <w:spacing w:before="0" w:beforeAutospacing="0" w:after="0" w:afterAutospacing="0" w:line="240" w:lineRule="auto"/>
              <w:ind w:left="0" w:right="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本文件规定了农业农村大数据平台间数据共享和交换的术语和定义、总体要求、接口协议、实施流程。</w:t>
            </w:r>
          </w:p>
          <w:p>
            <w:pPr>
              <w:pStyle w:val="5"/>
              <w:keepNext w:val="0"/>
              <w:keepLines w:val="0"/>
              <w:widowControl w:val="0"/>
              <w:suppressLineNumbers w:val="0"/>
              <w:spacing w:before="0" w:beforeAutospacing="0" w:after="0" w:afterAutospacing="0" w:line="240" w:lineRule="auto"/>
              <w:ind w:left="0" w:right="0"/>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本文件适用于农业农村大数据平台间的数据共享和交换。</w:t>
            </w:r>
          </w:p>
        </w:tc>
        <w:tc>
          <w:tcPr>
            <w:tcW w:w="273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sz w:val="21"/>
                <w:szCs w:val="21"/>
                <w:vertAlign w:val="baseline"/>
                <w:lang w:val="en-US" w:eastAsia="zh-CN"/>
              </w:rPr>
            </w:pPr>
            <w:bookmarkStart w:id="1" w:name="OLE_LINK5"/>
            <w:r>
              <w:rPr>
                <w:rFonts w:hint="eastAsia" w:ascii="仿宋" w:hAnsi="仿宋" w:eastAsia="仿宋" w:cs="仿宋"/>
                <w:sz w:val="21"/>
                <w:szCs w:val="21"/>
                <w:vertAlign w:val="baseline"/>
                <w:lang w:val="en-US" w:eastAsia="zh-CN"/>
              </w:rPr>
              <w:t>农业农村部大数据发展中心</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304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Times New Roman" w:hAnsi="Times New Roman" w:eastAsia="仿宋" w:cs="Times New Roman"/>
                <w:sz w:val="21"/>
                <w:szCs w:val="21"/>
                <w:vertAlign w:val="baseline"/>
                <w:lang w:val="en-US" w:eastAsia="zh-CN"/>
              </w:rPr>
            </w:pPr>
            <w:r>
              <w:rPr>
                <w:rFonts w:hint="eastAsia" w:ascii="Times New Roman" w:hAnsi="Times New Roman" w:eastAsia="仿宋" w:cs="Times New Roman"/>
                <w:sz w:val="21"/>
                <w:szCs w:val="21"/>
                <w:vertAlign w:val="baseline"/>
                <w:lang w:val="en-US" w:eastAsia="zh-CN"/>
              </w:rPr>
              <w:t>《农业农村数据分类分级指南》</w:t>
            </w:r>
          </w:p>
        </w:tc>
        <w:tc>
          <w:tcPr>
            <w:tcW w:w="9046" w:type="dxa"/>
            <w:vAlign w:val="center"/>
          </w:tcPr>
          <w:p>
            <w:pPr>
              <w:pStyle w:val="5"/>
              <w:keepNext w:val="0"/>
              <w:keepLines w:val="0"/>
              <w:widowControl w:val="0"/>
              <w:suppressLineNumbers w:val="0"/>
              <w:spacing w:before="0" w:beforeAutospacing="0" w:after="0" w:afterAutospacing="0" w:line="240" w:lineRule="auto"/>
              <w:ind w:left="0" w:leftChars="0" w:right="0" w:firstLine="420" w:firstLineChars="200"/>
              <w:jc w:val="left"/>
              <w:rPr>
                <w:rFonts w:hint="eastAsia" w:ascii="Times New Roman" w:hAnsi="Times New Roman" w:eastAsia="仿宋" w:cs="Times New Roman"/>
                <w:kern w:val="2"/>
                <w:sz w:val="21"/>
                <w:szCs w:val="21"/>
                <w:vertAlign w:val="baseline"/>
                <w:lang w:val="en-US" w:eastAsia="zh-CN" w:bidi="ar-SA"/>
              </w:rPr>
            </w:pPr>
            <w:r>
              <w:rPr>
                <w:rFonts w:hint="eastAsia" w:ascii="Times New Roman" w:hAnsi="Times New Roman" w:eastAsia="仿宋" w:cs="Times New Roman"/>
                <w:kern w:val="2"/>
                <w:sz w:val="21"/>
                <w:szCs w:val="21"/>
                <w:vertAlign w:val="baseline"/>
                <w:lang w:val="en-US" w:eastAsia="zh-CN" w:bidi="ar-SA"/>
              </w:rPr>
              <w:t>本文件提供了农业农村数据分类分级实施流程的指导，并给出了农业农村数据分类分级对象、判定依据等信息。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20" w:firstLineChars="200"/>
              <w:jc w:val="left"/>
              <w:textAlignment w:val="auto"/>
              <w:rPr>
                <w:rFonts w:hint="eastAsia" w:ascii="Times New Roman" w:hAnsi="Times New Roman" w:eastAsia="仿宋" w:cs="Times New Roman"/>
                <w:sz w:val="21"/>
                <w:szCs w:val="21"/>
                <w:vertAlign w:val="baseline"/>
                <w:lang w:val="en-US" w:eastAsia="zh-CN"/>
              </w:rPr>
            </w:pPr>
            <w:r>
              <w:rPr>
                <w:rFonts w:hint="eastAsia" w:ascii="Times New Roman" w:hAnsi="Times New Roman" w:eastAsia="仿宋" w:cs="Times New Roman"/>
                <w:kern w:val="2"/>
                <w:sz w:val="21"/>
                <w:szCs w:val="21"/>
                <w:vertAlign w:val="baseline"/>
                <w:lang w:val="en-US" w:eastAsia="zh-CN" w:bidi="ar-SA"/>
              </w:rPr>
              <w:t>本文件适用于指导数据处理者开展农业农村领域数据的分类分级工作。本文件不适用于涉及国家秘密的数据，涉及国家秘密的数据按照有关规定管理。</w:t>
            </w:r>
          </w:p>
        </w:tc>
        <w:tc>
          <w:tcPr>
            <w:tcW w:w="273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农业农村部大数据发展中心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w:t>
            </w:r>
          </w:p>
        </w:tc>
        <w:tc>
          <w:tcPr>
            <w:tcW w:w="304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《农业农村大数据应用场景接入规范》</w:t>
            </w:r>
          </w:p>
        </w:tc>
        <w:tc>
          <w:tcPr>
            <w:tcW w:w="9046" w:type="dxa"/>
            <w:vAlign w:val="center"/>
          </w:tcPr>
          <w:p>
            <w:pPr>
              <w:pStyle w:val="5"/>
              <w:keepNext w:val="0"/>
              <w:keepLines w:val="0"/>
              <w:widowControl w:val="0"/>
              <w:suppressLineNumbers w:val="0"/>
              <w:spacing w:before="0" w:beforeAutospacing="0" w:after="0" w:afterAutospacing="0" w:line="240" w:lineRule="auto"/>
              <w:ind w:left="0" w:leftChars="0" w:right="0" w:firstLine="420" w:firstLineChars="200"/>
              <w:jc w:val="left"/>
              <w:rPr>
                <w:rFonts w:hint="eastAsia" w:ascii="Times New Roman" w:hAnsi="Times New Roman" w:eastAsia="仿宋" w:cs="Times New Roman"/>
                <w:kern w:val="2"/>
                <w:sz w:val="21"/>
                <w:szCs w:val="21"/>
                <w:vertAlign w:val="baseline"/>
                <w:lang w:val="en-US" w:eastAsia="zh-CN" w:bidi="ar-SA"/>
              </w:rPr>
            </w:pPr>
            <w:r>
              <w:rPr>
                <w:rFonts w:hint="eastAsia" w:ascii="Times New Roman" w:hAnsi="Times New Roman" w:eastAsia="仿宋" w:cs="Times New Roman"/>
                <w:kern w:val="2"/>
                <w:sz w:val="21"/>
                <w:szCs w:val="21"/>
                <w:vertAlign w:val="baseline"/>
                <w:lang w:val="en-US" w:eastAsia="zh-CN" w:bidi="ar-SA"/>
              </w:rPr>
              <w:t>本文件规定了农业农村大数据应用场景接入规范的适用范围、分类规范、总体架构和流程、功能要求、数据要求、开发对接规范和界面视觉设计规范。</w:t>
            </w:r>
          </w:p>
          <w:p>
            <w:pPr>
              <w:pStyle w:val="5"/>
              <w:keepNext w:val="0"/>
              <w:keepLines w:val="0"/>
              <w:widowControl w:val="0"/>
              <w:suppressLineNumbers w:val="0"/>
              <w:spacing w:before="0" w:beforeAutospacing="0" w:after="0" w:afterAutospacing="0" w:line="240" w:lineRule="auto"/>
              <w:ind w:left="0" w:leftChars="0" w:right="0" w:firstLine="420" w:firstLineChars="200"/>
              <w:jc w:val="left"/>
              <w:rPr>
                <w:rFonts w:hint="eastAsia" w:ascii="仿宋" w:hAnsi="仿宋" w:eastAsia="仿宋" w:cs="仿宋"/>
                <w:sz w:val="21"/>
                <w:szCs w:val="21"/>
                <w:vertAlign w:val="baseline"/>
                <w:lang w:val="en-US" w:eastAsia="zh-CN"/>
              </w:rPr>
            </w:pPr>
            <w:r>
              <w:rPr>
                <w:rFonts w:hint="eastAsia" w:ascii="Times New Roman" w:hAnsi="Times New Roman" w:eastAsia="仿宋" w:cs="Times New Roman"/>
                <w:kern w:val="2"/>
                <w:sz w:val="21"/>
                <w:szCs w:val="21"/>
                <w:vertAlign w:val="baseline"/>
                <w:lang w:val="en-US" w:eastAsia="zh-CN" w:bidi="ar-SA"/>
              </w:rPr>
              <w:t>本文件适用于各类农业农村大数据应用场景的设计、开发和应用接入。</w:t>
            </w:r>
          </w:p>
        </w:tc>
        <w:tc>
          <w:tcPr>
            <w:tcW w:w="273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农业农村部大数据发展中心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w:t>
            </w:r>
          </w:p>
        </w:tc>
        <w:tc>
          <w:tcPr>
            <w:tcW w:w="304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《多农机协同作业数据交互技术要求》</w:t>
            </w:r>
          </w:p>
        </w:tc>
        <w:tc>
          <w:tcPr>
            <w:tcW w:w="9046" w:type="dxa"/>
            <w:vAlign w:val="center"/>
          </w:tcPr>
          <w:p>
            <w:pPr>
              <w:pStyle w:val="5"/>
              <w:keepNext w:val="0"/>
              <w:keepLines w:val="0"/>
              <w:widowControl w:val="0"/>
              <w:suppressLineNumbers w:val="0"/>
              <w:spacing w:before="0" w:beforeAutospacing="0" w:after="0" w:afterAutospacing="0" w:line="240" w:lineRule="auto"/>
              <w:ind w:left="0" w:leftChars="0" w:right="0" w:firstLine="420" w:firstLineChars="200"/>
              <w:jc w:val="left"/>
              <w:rPr>
                <w:rFonts w:hint="eastAsia" w:ascii="Times New Roman" w:hAnsi="Times New Roman" w:eastAsia="仿宋" w:cs="Times New Roman"/>
                <w:kern w:val="2"/>
                <w:sz w:val="21"/>
                <w:szCs w:val="21"/>
                <w:vertAlign w:val="baseline"/>
                <w:lang w:val="en-US" w:eastAsia="zh-CN" w:bidi="ar-SA"/>
              </w:rPr>
            </w:pPr>
            <w:r>
              <w:rPr>
                <w:rFonts w:hint="eastAsia" w:ascii="Times New Roman" w:hAnsi="Times New Roman" w:eastAsia="仿宋" w:cs="Times New Roman"/>
                <w:kern w:val="2"/>
                <w:sz w:val="21"/>
                <w:szCs w:val="21"/>
                <w:vertAlign w:val="baseline"/>
                <w:lang w:val="en-US" w:eastAsia="zh-CN" w:bidi="ar-SA"/>
              </w:rPr>
              <w:t>本文件规定了农业机械多机协同作业数据交互系统组成、一般要求、安全要求、性能要求。</w:t>
            </w:r>
          </w:p>
          <w:p>
            <w:pPr>
              <w:pStyle w:val="5"/>
              <w:keepNext w:val="0"/>
              <w:keepLines w:val="0"/>
              <w:widowControl w:val="0"/>
              <w:suppressLineNumbers w:val="0"/>
              <w:spacing w:before="0" w:beforeAutospacing="0" w:after="0" w:afterAutospacing="0" w:line="240" w:lineRule="auto"/>
              <w:ind w:left="0" w:leftChars="0" w:right="0" w:firstLine="420" w:firstLineChars="200"/>
              <w:jc w:val="left"/>
              <w:rPr>
                <w:rFonts w:hint="eastAsia" w:ascii="Times New Roman" w:hAnsi="Times New Roman" w:eastAsia="仿宋" w:cs="Times New Roman"/>
                <w:sz w:val="21"/>
                <w:szCs w:val="21"/>
                <w:vertAlign w:val="baseline"/>
                <w:lang w:val="en-US" w:eastAsia="zh-CN"/>
              </w:rPr>
            </w:pPr>
            <w:r>
              <w:rPr>
                <w:rFonts w:hint="eastAsia" w:ascii="Times New Roman" w:hAnsi="Times New Roman" w:eastAsia="仿宋" w:cs="Times New Roman"/>
                <w:kern w:val="2"/>
                <w:sz w:val="21"/>
                <w:szCs w:val="21"/>
                <w:vertAlign w:val="baseline"/>
                <w:lang w:val="en-US" w:eastAsia="zh-CN" w:bidi="ar-SA"/>
              </w:rPr>
              <w:t>本文件适用于农场环境下的多农机协同作业系统，在多农机协同作业过程中数据交互模块的设计、研发、运行和维护中可参照执行。</w:t>
            </w:r>
          </w:p>
        </w:tc>
        <w:tc>
          <w:tcPr>
            <w:tcW w:w="273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清华大学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w:t>
            </w:r>
          </w:p>
        </w:tc>
        <w:tc>
          <w:tcPr>
            <w:tcW w:w="304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《作物表型数据三维重建指南》</w:t>
            </w:r>
          </w:p>
        </w:tc>
        <w:tc>
          <w:tcPr>
            <w:tcW w:w="9046" w:type="dxa"/>
            <w:vAlign w:val="center"/>
          </w:tcPr>
          <w:p>
            <w:pPr>
              <w:pStyle w:val="5"/>
              <w:keepNext w:val="0"/>
              <w:keepLines w:val="0"/>
              <w:widowControl w:val="0"/>
              <w:suppressLineNumbers w:val="0"/>
              <w:spacing w:before="0" w:beforeAutospacing="0" w:after="0" w:afterAutospacing="0" w:line="240" w:lineRule="auto"/>
              <w:ind w:left="0" w:leftChars="0" w:right="0" w:firstLine="420" w:firstLineChars="200"/>
              <w:jc w:val="left"/>
              <w:rPr>
                <w:rFonts w:hint="eastAsia" w:ascii="Times New Roman" w:hAnsi="Times New Roman" w:eastAsia="仿宋" w:cs="Times New Roman"/>
                <w:kern w:val="2"/>
                <w:sz w:val="21"/>
                <w:szCs w:val="21"/>
                <w:vertAlign w:val="baseline"/>
                <w:lang w:val="en-US" w:eastAsia="zh-CN" w:bidi="ar-SA"/>
              </w:rPr>
            </w:pPr>
            <w:r>
              <w:rPr>
                <w:rFonts w:hint="eastAsia" w:ascii="Times New Roman" w:hAnsi="Times New Roman" w:eastAsia="仿宋" w:cs="Times New Roman"/>
                <w:kern w:val="2"/>
                <w:sz w:val="21"/>
                <w:szCs w:val="21"/>
                <w:vertAlign w:val="baseline"/>
                <w:lang w:val="en-US" w:eastAsia="zh-CN" w:bidi="ar-SA"/>
              </w:rPr>
              <w:t>本文件提供了作物表型数据三维重建的数据采集、三维重建方法和技术规范、重建效果评估等方面的指导。</w:t>
            </w:r>
          </w:p>
          <w:p>
            <w:pPr>
              <w:pStyle w:val="5"/>
              <w:keepNext w:val="0"/>
              <w:keepLines w:val="0"/>
              <w:widowControl w:val="0"/>
              <w:suppressLineNumbers w:val="0"/>
              <w:spacing w:before="0" w:beforeAutospacing="0" w:after="0" w:afterAutospacing="0" w:line="240" w:lineRule="auto"/>
              <w:ind w:left="0" w:leftChars="0" w:right="0" w:firstLine="420" w:firstLineChars="200"/>
              <w:jc w:val="left"/>
              <w:rPr>
                <w:rFonts w:hint="eastAsia" w:ascii="Times New Roman" w:hAnsi="Times New Roman" w:eastAsia="仿宋" w:cs="Times New Roman"/>
                <w:sz w:val="21"/>
                <w:szCs w:val="21"/>
                <w:vertAlign w:val="baseline"/>
                <w:lang w:val="en-US" w:eastAsia="zh-CN"/>
              </w:rPr>
            </w:pPr>
            <w:r>
              <w:rPr>
                <w:rFonts w:hint="eastAsia" w:ascii="Times New Roman" w:hAnsi="Times New Roman" w:eastAsia="仿宋" w:cs="Times New Roman"/>
                <w:kern w:val="2"/>
                <w:sz w:val="21"/>
                <w:szCs w:val="21"/>
                <w:vertAlign w:val="baseline"/>
                <w:lang w:val="en-US" w:eastAsia="zh-CN" w:bidi="ar-SA"/>
              </w:rPr>
              <w:t>本文件适用于作物遗传学、作物育种技术和植物表型分析等领域的研究人员和技术人员开展研究活动、农业教育和相关农业技术推广活动，以指导和标准</w:t>
            </w:r>
            <w:bookmarkStart w:id="2" w:name="_GoBack"/>
            <w:bookmarkEnd w:id="2"/>
            <w:r>
              <w:rPr>
                <w:rFonts w:hint="eastAsia" w:ascii="Times New Roman" w:hAnsi="Times New Roman" w:eastAsia="仿宋" w:cs="Times New Roman"/>
                <w:kern w:val="2"/>
                <w:sz w:val="21"/>
                <w:szCs w:val="21"/>
                <w:vertAlign w:val="baseline"/>
                <w:lang w:val="en-US" w:eastAsia="zh-CN" w:bidi="ar-SA"/>
              </w:rPr>
              <w:t>化作物表型数据的三维重建工作。</w:t>
            </w:r>
          </w:p>
        </w:tc>
        <w:tc>
          <w:tcPr>
            <w:tcW w:w="273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西北农林科技大学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2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6</w:t>
            </w:r>
          </w:p>
        </w:tc>
        <w:tc>
          <w:tcPr>
            <w:tcW w:w="304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《苹果早期落叶病智能识别数据采集技术要求》</w:t>
            </w:r>
          </w:p>
        </w:tc>
        <w:tc>
          <w:tcPr>
            <w:tcW w:w="9046" w:type="dxa"/>
            <w:vAlign w:val="center"/>
          </w:tcPr>
          <w:p>
            <w:pPr>
              <w:pStyle w:val="5"/>
              <w:keepNext w:val="0"/>
              <w:keepLines w:val="0"/>
              <w:widowControl w:val="0"/>
              <w:suppressLineNumbers w:val="0"/>
              <w:spacing w:before="0" w:beforeAutospacing="0" w:after="0" w:afterAutospacing="0" w:line="240" w:lineRule="auto"/>
              <w:ind w:left="0" w:leftChars="0" w:right="0" w:firstLine="420" w:firstLineChars="200"/>
              <w:jc w:val="left"/>
              <w:rPr>
                <w:rFonts w:hint="eastAsia" w:ascii="Times New Roman" w:hAnsi="Times New Roman" w:eastAsia="仿宋" w:cs="Times New Roman"/>
                <w:kern w:val="2"/>
                <w:sz w:val="21"/>
                <w:szCs w:val="21"/>
                <w:vertAlign w:val="baseline"/>
                <w:lang w:val="en-US" w:eastAsia="zh-CN" w:bidi="ar-SA"/>
              </w:rPr>
            </w:pPr>
            <w:r>
              <w:rPr>
                <w:rFonts w:hint="eastAsia" w:ascii="Times New Roman" w:hAnsi="Times New Roman" w:eastAsia="仿宋" w:cs="Times New Roman"/>
                <w:kern w:val="2"/>
                <w:sz w:val="21"/>
                <w:szCs w:val="21"/>
                <w:vertAlign w:val="baseline"/>
                <w:lang w:val="en-US" w:eastAsia="zh-CN" w:bidi="ar-SA"/>
              </w:rPr>
              <w:t xml:space="preserve">本文件规定了苹果早期落叶病（褐斑病、灰斑病、轮斑病、圆斑、斑点落叶病）数据采集的传感器网络结构、物联网站点布置、数据格式、传感器类型、采集频率等内容。 </w:t>
            </w:r>
          </w:p>
          <w:p>
            <w:pPr>
              <w:pStyle w:val="5"/>
              <w:keepNext w:val="0"/>
              <w:keepLines w:val="0"/>
              <w:widowControl w:val="0"/>
              <w:suppressLineNumbers w:val="0"/>
              <w:spacing w:before="0" w:beforeAutospacing="0" w:after="0" w:afterAutospacing="0" w:line="240" w:lineRule="auto"/>
              <w:ind w:left="0" w:leftChars="0" w:right="0" w:firstLine="420" w:firstLineChars="200"/>
              <w:jc w:val="left"/>
              <w:rPr>
                <w:rFonts w:hint="eastAsia" w:ascii="Times New Roman" w:hAnsi="Times New Roman" w:eastAsia="仿宋" w:cs="Times New Roman"/>
                <w:sz w:val="21"/>
                <w:szCs w:val="21"/>
                <w:vertAlign w:val="baseline"/>
                <w:lang w:val="en-US" w:eastAsia="zh-CN"/>
              </w:rPr>
            </w:pPr>
            <w:r>
              <w:rPr>
                <w:rFonts w:hint="eastAsia" w:ascii="Times New Roman" w:hAnsi="Times New Roman" w:eastAsia="仿宋" w:cs="Times New Roman"/>
                <w:kern w:val="2"/>
                <w:sz w:val="21"/>
                <w:szCs w:val="21"/>
                <w:vertAlign w:val="baseline"/>
                <w:lang w:val="en-US" w:eastAsia="zh-CN" w:bidi="ar-SA"/>
              </w:rPr>
              <w:t>本文件适用于苹果早期落叶病的病害检测。</w:t>
            </w:r>
          </w:p>
        </w:tc>
        <w:tc>
          <w:tcPr>
            <w:tcW w:w="273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山东农业大学</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wZDUwMzA4ZjkxNWIzZmVhNjAzOTcyNmE3YWJlNGUifQ=="/>
  </w:docVars>
  <w:rsids>
    <w:rsidRoot w:val="00000000"/>
    <w:rsid w:val="79D56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5">
    <w:name w:val="段"/>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2024-05-15T06:39:16Z</dcterms:created>
  <dc:creator>liang</dc:creator>
  <cp:lastModifiedBy>LA李昂</cp:lastModifiedBy>
  <dcterms:modified xsi:type="dcterms:W3CDTF">2024-05-15T06:40:11Z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DBCB5A976A69452988DF32C5D814A5EC_12</vt:lpwstr>
  </property>
</Properties>
</file>