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复检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处理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工作流程简图</w:t>
      </w:r>
    </w:p>
    <w:p>
      <w:pPr>
        <w:pStyle w:val="2"/>
        <w:ind w:left="0" w:leftChars="0"/>
        <w:rPr>
          <w:rFonts w:hint="eastAsia" w:ascii="Times New Roman" w:hAnsi="Times New Roman"/>
        </w:rPr>
      </w:pPr>
      <w:r>
        <w:rPr>
          <w:rFonts w:ascii="Times New Roman" w:hAnsi="Times New Roman"/>
          <w:sz w:val="32"/>
        </w:rPr>
        <w:drawing>
          <wp:inline distT="0" distB="0" distL="114300" distR="114300">
            <wp:extent cx="5398770" cy="6149975"/>
            <wp:effectExtent l="0" t="0" r="11430" b="317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61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655320</wp:posOffset>
                </wp:positionV>
                <wp:extent cx="1466850" cy="560070"/>
                <wp:effectExtent l="0" t="0" r="0" b="0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51.6pt;height:44.1pt;width:115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5fpF/3AAAAAwBAAAPAAAAAAAAAAEAIAAA&#10;ACIAAABkcnMvZG93bnJldi54bWxQSwECFAAUAAAACACHTuJAywhO2kECAAB2BAAADgAAAAAAAAAB&#10;ACAAAAArAQAAZHJzL2Uyb0RvYy54bWxQSwUGAAAAAAYABgBZAQAA3g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spacing w:line="59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异议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处理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工作流程简图</w:t>
      </w:r>
    </w:p>
    <w:p>
      <w:pPr>
        <w:pStyle w:val="2"/>
        <w:ind w:left="0" w:leftChars="0"/>
        <w:jc w:val="center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701" w:bottom="1440" w:left="170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小标宋简体"/>
          <w:lang w:eastAsia="zh-CN"/>
        </w:rPr>
        <w:drawing>
          <wp:inline distT="0" distB="0" distL="114300" distR="114300">
            <wp:extent cx="5400040" cy="5942330"/>
            <wp:effectExtent l="0" t="0" r="10160" b="127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（相关市场监督管理部门）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我单位于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日收到了抽样检验结果通知书和检验报告（检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），检验不合格项目为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。经协商一致，我单位对本次抽检结论存在异议，特申请复检。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相关材料如下：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□食品安全抽样检验结果通知书（或其他证明材料）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□申请人营业执照或其他资质证明文件</w:t>
      </w:r>
      <w:r>
        <w:rPr>
          <w:rFonts w:hint="eastAsia" w:ascii="Times New Roman" w:hAnsi="Times New Roman" w:eastAsia="仿宋_GB2312" w:cs="仿宋_GB2312"/>
          <w:color w:val="000000"/>
          <w:spacing w:val="-20"/>
          <w:sz w:val="32"/>
          <w:szCs w:val="32"/>
          <w:highlight w:val="none"/>
          <w:lang w:val="en-US" w:eastAsia="zh-CN"/>
        </w:rPr>
        <w:t>（复印件加盖公章）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□有效的企业标准（如使用）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200" w:hanging="320" w:hangingChars="1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□申请人为非生产经营单位法定代表人或负责人本人的、委托他人代为办理申请的，还应当提供授权委托书、委托代理人身份证明及联系方式，委托书应当载明委托事项和权限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□其他与复检申请相关的证明材料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（复检申请单位盖章）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 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复检申请单位联系方式（必填）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联系人：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701" w:bottom="1440" w:left="170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地址：   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异议申请书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（相关市场监督管理部门）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我单位于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日收到了□食品安全抽样检验抽验单（抽样单编号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）□结果通知书和检验报告（检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），检验不合格项目为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。经协商一致，我单位对（□现场抽样过程 □样品真实性 □检验方法 □标准适用 □网络抽样过程 □其他）存在异议，特提出异议申请。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（可附页）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相关材料如下：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0" w:leftChars="200" w:hanging="320" w:hangingChars="1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□食品安全抽样检验结果通知书（对现场抽样过程有异议无需提交）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□申请人营业执照或其他资质证明文件</w:t>
      </w:r>
      <w:r>
        <w:rPr>
          <w:rFonts w:hint="eastAsia" w:ascii="Times New Roman" w:hAnsi="Times New Roman" w:eastAsia="仿宋_GB2312" w:cs="仿宋_GB2312"/>
          <w:color w:val="000000"/>
          <w:spacing w:val="-20"/>
          <w:sz w:val="32"/>
          <w:szCs w:val="32"/>
          <w:highlight w:val="none"/>
          <w:lang w:val="en-US" w:eastAsia="zh-CN"/>
        </w:rPr>
        <w:t>（复印件加盖公章）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□有效的企业标准（如使用）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0" w:leftChars="200" w:hanging="320" w:hangingChars="1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□其他与异议申请相关的证明材料（情况说明及相关证明材料，如：工艺配方、生产记录等）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提出样品真实性异议申请时，需要提供的材料（□企业生产和销售记录、□实物鉴别意见、□其他证明材料）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（异议申请单位盖章）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 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异议申请单位联系方式（必填）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联系人：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地址：   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701" w:bottom="1134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复检与异议授权委托书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市场监督管理局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兹指定（委托）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（被委托人姓名）代表为单位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（复检申请单位名称）向贵局办理食品安全监督抽检复检/异议申请相关手续。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委托事项及权限：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 核对申请材料中的复印件并签署核对意见；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 修改自备材料中的填写错误；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 修改有关表格的填写错误；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200" w:hanging="320" w:hangingChars="1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负责提供与签署确认复检/异议申请流程涉及的相关资料文件；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办理复检相关费用支付；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其他委托事项及权限（请详细注明）：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指定（委托）期限：自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被指定（委托）人签字及联系方式：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法定代表人身份证复印件粘贴处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被指定（委托）人身份证复印件粘贴处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0" w:firstLineChars="13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法定代表人签字：（公章）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0" w:firstLineChars="13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附件6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复检（异议）申请受理通知书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№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（复检/异议申请人）：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你单位的□复检□异议申请书（样品名称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，检验报告编号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）及相关资料已收悉，根据《中华人民共和国食品安全法》《中华人民共和国食品安全法实施条例》《食品安全抽样检验管理办法》等相关法律法规及规章规定，同意受理你单位的申请。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（受理部门盖章）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（联系人：×××，联系电话：×××，地址：×××，电子邮箱：×××）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抄送：□申请人住所地监管部门 □初检机构 □复检机构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附件7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复检（异议）申请不予受理通知书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№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（复检/异议申请人）：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你单位的□复检□异议申请书（样品名称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，检验报告编号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）及相关资料已收悉，根据《中华人民共和国食品安全法》《中华人民共和国食品安全法实施条例》《食品安全抽样检验管理办法》等相关法律法规及规章规定，不予受理你单位的申请，不予受理的原因如下：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□申请提出的时间已逾期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200" w:hanging="320" w:hangingChars="1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□申请复检的情形属于《食品安全抽样检验管理办法》规定中不予复检的情形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□提供的材料不真实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□提供的材料不完整且未能补全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□其他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（受理部门盖章）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仿宋_GB2312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2"/>
          <w:szCs w:val="22"/>
          <w:highlight w:val="none"/>
          <w:lang w:val="en-US" w:eastAsia="zh-CN"/>
        </w:rPr>
        <w:t>注：一式两联，第一联交复检/异议申请单位，第二联受理部门留存。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抄送：□申请人住所地监管部门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附件8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复检机构确定通知书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（复检申请人）：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你单位的复检申请书（样品名称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，检验报告编号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）已受理。根据《中华人民共和国食品安全发》《中华人民共和国食品安全发实施条例》《食品安全抽样检验管理办法》等相关法律法规及规章规定，现确定复检机构为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请你单位自接到复检机构交费通知之日起，三个工作日内先行向复检机构支付复检费用。复检结论表明食品不合格的，复检费用由你单位承担；复检结论表明食品合格的，复检费用由组织实施抽样检验工作的市场监管部门承担。逾期不先行支付复检费用，视为放弃复检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复检申请人：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初检机构联系人：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复检机构联系人：       联系电话：</w:t>
      </w:r>
    </w:p>
    <w:p>
      <w:pPr>
        <w:pStyle w:val="2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（受理部门盖章）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lang w:val="en-US" w:eastAsia="zh-CN"/>
        </w:rPr>
        <w:t>抄送：初检机构、复检机构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附件9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复检备份样品确认单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我单位（复检机构）于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日收到复检备份样品。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经检查和确认，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封    条：</w:t>
      </w:r>
      <w:r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lang w:val="en-US" w:eastAsia="zh-CN"/>
        </w:rPr>
        <w:t>□完好     □有破损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样品包装：</w:t>
      </w:r>
      <w:r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lang w:val="en-US" w:eastAsia="zh-CN"/>
        </w:rPr>
        <w:t>□完好     □有破损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lang w:val="en-US" w:eastAsia="zh-CN"/>
        </w:rPr>
        <w:t>其他需要说明的情况：</w:t>
      </w:r>
      <w:r>
        <w:rPr>
          <w:rFonts w:hint="eastAsia" w:ascii="Times New Roman" w:hAnsi="Times New Roman" w:eastAsia="仿宋_GB2312" w:cs="仿宋_GB2312"/>
          <w:color w:val="000000"/>
          <w:spacing w:val="-11"/>
          <w:sz w:val="32"/>
          <w:szCs w:val="32"/>
          <w:highlight w:val="none"/>
          <w:u w:val="single"/>
          <w:lang w:val="en-US" w:eastAsia="zh-CN"/>
        </w:rPr>
        <w:t>备份样品对应抽样单编号：×××，初检报告书编号：×××，样品名称：×××，样品数量：×××  ；复检项目：×××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初检机构签字：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（初检机构盖章）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年  月  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复检机构签字：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（复检机构盖章）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24"/>
          <w:szCs w:val="24"/>
          <w:highlight w:val="none"/>
          <w:lang w:val="en-US" w:eastAsia="zh-CN"/>
        </w:rPr>
        <w:t>注：本单据一式两份，由初检机构和复检机构填写。复检机构接到备份样品后，应当通过拍照或者录像等方式对备份样品外包装、封条等完整性进行确认，并做好样品接收记录。复检备份样品封条、包装破坏，或者出现其他对结果判定产生影响的情况，复检机构应当及时书面报告受理复检的市场监督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701" w:bottom="1440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附件10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复检结果通知书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（被抽样单位、标称食品生产者名称、网络交易平台经营者）：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你单位于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日申请了对（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产品名称、商标、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  <w:highlight w:val="none"/>
          <w:u w:val="single"/>
          <w:lang w:val="en-US" w:eastAsia="zh-CN"/>
        </w:rPr>
        <w:t>规格型号、生产日期或购进日期、质量等级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  <w:highlight w:val="none"/>
          <w:lang w:val="en-US" w:eastAsia="zh-CN"/>
        </w:rPr>
        <w:t>）食品的食品安全（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□监督抽检、□评价性抽检）复检，复检检验结论为（□合格、□不合格），检验报告附后，检验报告编号为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（受理复检的市场监管部门盖章）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附件</w:t>
      </w:r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异议处理结果通知书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（异议申请人）: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你单位对（样品名称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，□抽样单编号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□检验报告编号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）提出了异议申请，经核查，我局□认可□不认可你单位提出的□现场抽样过程 □样品真实性 □检验方法 □标准适用 □网络抽样过程 □其他异议。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（认可异议申请不填写以下内容）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不认可原因如下：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（可另附）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           （受理部门盖章）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              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14553"/>
    <w:rsid w:val="2CD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2024-05-13T03:27:00Z</dcterms:created>
  <dc:creator>胡翌婧</dc:creator>
  <cp:lastModifiedBy>胡翌婧</cp:lastModifiedBy>
  <dcterms:modified xsi:type="dcterms:W3CDTF">2024-05-13T03:29:04Z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419C60B9E8F747E2B38D3CDA0C6CED43</vt:lpwstr>
  </property>
</Properties>
</file>