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jc w:val="left"/>
        <w:textAlignment w:val="auto"/>
        <w:rPr>
          <w:rFonts w:hint="eastAsia" w:ascii="宋体" w:hAnsi="宋体" w:eastAsia="宋体" w:cs="宋体"/>
          <w:b/>
          <w:bCs/>
          <w:sz w:val="30"/>
          <w:lang w:val="en-US" w:eastAsia="zh-CN"/>
        </w:rPr>
      </w:pPr>
      <w:r>
        <w:rPr>
          <w:rFonts w:hint="eastAsia" w:ascii="宋体" w:hAnsi="宋体" w:eastAsia="宋体" w:cs="宋体"/>
          <w:b/>
          <w:bCs/>
          <w:sz w:val="30"/>
          <w:lang w:val="en-US" w:eastAsia="zh-CN"/>
        </w:rPr>
        <w:t>附件</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2024年中央引导地方科技发展专项资金</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乡村振兴拟支持项目情况表</w:t>
      </w:r>
    </w:p>
    <w:tbl>
      <w:tblPr>
        <w:tblStyle w:val="5"/>
        <w:tblW w:w="103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8"/>
        <w:gridCol w:w="3402"/>
        <w:gridCol w:w="3013"/>
        <w:gridCol w:w="870"/>
        <w:gridCol w:w="1214"/>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3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 报 单 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项目负责人</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申请资金（万元）</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拟支持资金（万元）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井冈山茶叶关键加工技术研究与装备创制</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江西井冈山茶厂</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王欢</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有机绿茶规模化种植及深加工技术示范与推广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永新县崖泉茶业有限公司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罗峻</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井冈山苷茶培育、高效栽培技术创新示范及推广应用</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井冈山市木姜叶柯农林开发有限公司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廖成鹏</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pacing w:val="-20"/>
                <w:kern w:val="0"/>
                <w:sz w:val="24"/>
                <w:szCs w:val="24"/>
                <w:u w:val="none"/>
                <w:lang w:val="en-US" w:eastAsia="zh-CN" w:bidi="ar"/>
              </w:rPr>
              <w:t>江西特色油茶种质资源评价与提质增效关键加工技术研发</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井冈山市吉源农林生态有限公司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卢红英</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稻谷智能化储藏技术示范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永新县晨风米业有限公司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陈翼成</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pacing w:val="-20"/>
                <w:kern w:val="0"/>
                <w:sz w:val="24"/>
                <w:szCs w:val="24"/>
                <w:u w:val="none"/>
                <w:lang w:val="en-US" w:eastAsia="zh-CN" w:bidi="ar"/>
              </w:rPr>
              <w:t>农业物联网技术在水稻高效种植加工中的应用与示范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pacing w:val="-20"/>
                <w:kern w:val="0"/>
                <w:sz w:val="24"/>
                <w:szCs w:val="24"/>
                <w:u w:val="none"/>
                <w:lang w:val="en-US" w:eastAsia="zh-CN" w:bidi="ar"/>
              </w:rPr>
              <w:t>永新县香文生态旅游开发有限公司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肖委明</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中华蜜蜂健康高效养殖增产技术应用及示范推广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井冈山市拾野山蜜发展有限公司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易伟</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高多糖灵芝品种规范化种植与示范推广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井冈山市益生缘灵芝生态园有限公司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甘露</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省力化种桑养蚕新技术集成应用</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江西海欣农业发展有限公司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周继中</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果园数字化改造及农业信息服务综合示范与推广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吉安庆丰农业有限公司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文亮来</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井冈蜜柚绿色高产栽培技术应用及示范推广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永新县弈佳农业发展有限公司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旷志龙</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井冈蜜柚滴灌水肥一体化及智慧果园技术应用示范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永新县云泉农业科技有限公司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童香花</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优质肉牛精深加工全产业链建设示范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江西新四季农业综合有限公司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刘子豪</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菜籽油绿色深加工关键技术应用及推广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永新县山木子农产品有限公司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方荣辉</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稻虾共作生态种养技术应用与产业化示范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江西申香谷农业科技发展有限公司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马友江</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茶皂苷型水产养殖保护剂的产业化开发与应用</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江西新中野茶业科技有限公司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陈尚</w:t>
            </w:r>
            <w:r>
              <w:rPr>
                <w:rStyle w:val="7"/>
                <w:rFonts w:hint="eastAsia" w:ascii="仿宋_GB2312" w:hAnsi="仿宋_GB2312" w:eastAsia="仿宋_GB2312" w:cs="仿宋_GB2312"/>
                <w:sz w:val="24"/>
                <w:szCs w:val="24"/>
                <w:lang w:val="en-US" w:eastAsia="zh-CN" w:bidi="ar"/>
              </w:rPr>
              <w:t>钘</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井冈山特色果蔬种植及精深加工关键技术应用示范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井冈山市井之绿特产有限公司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梁珊</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猕猴桃绿色防腐保鲜技术集成与示范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井冈山市厦一农业开发有限公司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盘柳依</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咸蛋快速腌制及加工关键技术转化与应用</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江西神珠田园食品有限公司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罗蝉</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优质笼养蛋鸭无铅皮蛋提质增效技术转化应用与示范推广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江西天韵农业开发股份有限公司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李锐</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中药材智慧化种植项目</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江西梦达实业有限公司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刘世剑</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米糠油连续脱色生产工艺及产品稳定化关键技术研究</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高安市清河油脂有限公司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章文翰</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杜仲林下套种黄精生态种植模式的构建及示范推广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井冈山市老黄头生态农业科技有限公司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黄家兴</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pacing w:val="-20"/>
                <w:kern w:val="0"/>
                <w:sz w:val="24"/>
                <w:szCs w:val="24"/>
                <w:u w:val="none"/>
                <w:lang w:val="en-US" w:eastAsia="zh-CN" w:bidi="ar"/>
              </w:rPr>
              <w:t>遂川狗牯脑夏秋茶资源提质增效技术集成及产业化应用</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江西玖玢生态农业发展有限公司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江新凤</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赤松茸、羊肚菌的富硒种植技术及菌菇类产品精加工车间示范应用与推广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江西辰厚生态科技有限公司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杨炜</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26</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芦笋绿色种植与米粉加工技术转化及示范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井冈山市瓯峰农业科技有限公司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付昆松</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27</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红壤坡地艾草优质高效生产及精深加工关键技术的研究与产业化应用</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江西鄱艾生物科技有限公司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余学林</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28</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江西传统板鸭的标准化绿色加工及CLA板鸭的产业化</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江西省吉水八都板鸭有限公司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周启菊</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29</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赣南有机脐橙种植及橙汁加工技术示范推广应用</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赣州顺华农业有限公司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陈康</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官山茶叶智能化管理技术运用与转化</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德兴市官山茶业有限公司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张智</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31</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《基于母子一体化提高母猪PSY的精准饲养技术的建立和推广应用》成果转化与示范推广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双胞胎（集团）股份有限公司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廖丰</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32</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突破性食药用百合品种龙牙红的绿色高效示范栽培与推广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江西沃琪生态农业开发有限公司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张文锋</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33</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特异黄化茶树优质高产种植与综合利用技术集成与示范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新余品茗农业开发有限公司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王春花</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34</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崇仁麻鸡品系示范与推广</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崇仁县国品麻鸡发展有限公司</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周云经</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兴国高山茶场土壤改良及茶叶有机种植关键技术研究与示范</w:t>
            </w:r>
          </w:p>
        </w:tc>
        <w:tc>
          <w:tcPr>
            <w:tcW w:w="3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兴国春赐福生态茶场（普通合伙）</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陈莎莎</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jc w:val="center"/>
        <w:textAlignment w:val="auto"/>
        <w:rPr>
          <w:rFonts w:hint="default" w:ascii="宋体" w:hAnsi="宋体" w:eastAsia="宋体" w:cs="宋体"/>
          <w:b/>
          <w:bCs/>
          <w:sz w:val="32"/>
          <w:szCs w:val="32"/>
          <w:lang w:val="en-US" w:eastAsia="zh-CN"/>
        </w:rPr>
      </w:pPr>
    </w:p>
    <w:p>
      <w:pPr>
        <w:pStyle w:val="4"/>
        <w:keepNext w:val="0"/>
        <w:keepLines w:val="0"/>
        <w:widowControl/>
        <w:suppressLineNumbers w:val="0"/>
        <w:spacing w:before="100" w:beforeAutospacing="1" w:after="100" w:afterAutospacing="1"/>
        <w:ind w:left="0" w:right="0" w:firstLine="420"/>
        <w:jc w:val="both"/>
      </w:pPr>
    </w:p>
    <w:p/>
    <w:p>
      <w:bookmarkStart w:id="0" w:name="_GoBack"/>
      <w:bookmarkEnd w:id="0"/>
    </w:p>
    <w:sectPr>
      <w:footerReference r:id="rId3" w:type="default"/>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MDM2M2FhYzlhNjg5OGQ1OWNhMTg2NmIzNzMxY2EifQ=="/>
  </w:docVars>
  <w:rsids>
    <w:rsidRoot w:val="497B4A9C"/>
    <w:rsid w:val="497B4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iPriority w:val="0"/>
    <w:rPr>
      <w:sz w:val="24"/>
    </w:rPr>
  </w:style>
  <w:style w:type="character" w:customStyle="1" w:styleId="7">
    <w:name w:val="font112"/>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2024-05-20T06:57:00Z</dcterms:created>
  <dc:creator>牛皮不是牛皮是皮</dc:creator>
  <cp:lastModifiedBy>牛皮不是牛皮是皮</cp:lastModifiedBy>
  <dcterms:modified xsi:type="dcterms:W3CDTF">2024-05-20T06:58:19Z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CFD1008C51074354B502988C807DBBEC_11</vt:lpwstr>
  </property>
</Properties>
</file>