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13</w:t>
      </w:r>
    </w:p>
    <w:p>
      <w:pPr>
        <w:keepNext w:val="0"/>
        <w:keepLines w:val="0"/>
        <w:pageBreakBefore w:val="0"/>
        <w:widowControl w:val="0"/>
        <w:kinsoku/>
        <w:wordWrap/>
        <w:overflowPunct/>
        <w:topLinePunct w:val="0"/>
        <w:autoSpaceDE/>
        <w:autoSpaceDN/>
        <w:bidi w:val="0"/>
        <w:adjustRightInd/>
        <w:snapToGrid w:val="0"/>
        <w:spacing w:before="291" w:beforeLines="50" w:after="291" w:afterLines="50"/>
        <w:jc w:val="center"/>
        <w:textAlignment w:val="auto"/>
        <w:outlineLvl w:val="1"/>
        <w:rPr>
          <w:rFonts w:hint="default" w:ascii="Times New Roman" w:hAnsi="Times New Roman" w:cs="Times New Roman"/>
          <w:sz w:val="24"/>
          <w:szCs w:val="16"/>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pacing w:val="-6"/>
          <w:sz w:val="32"/>
          <w:szCs w:val="32"/>
          <w:lang w:val="en-GB" w:eastAsia="zh-CN"/>
        </w:rPr>
      </w:pPr>
      <w:r>
        <w:rPr>
          <w:rFonts w:hint="eastAsia" w:ascii="Times New Roman" w:hAnsi="Times New Roman" w:eastAsia="方正黑体_GBK" w:cs="Times New Roman"/>
          <w:spacing w:val="-6"/>
          <w:sz w:val="32"/>
          <w:szCs w:val="32"/>
          <w:lang w:val="en-GB" w:eastAsia="zh-CN"/>
        </w:rPr>
        <w:t>脱氧雪腐镰刀菌烯醇</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脱氧雪腐镰刀菌烯醇也称呕吐毒素，主要由禾谷镰刀菌、黄色镰刀菌以及雪腐镰刀菌产生，是单端孢霉烯族毒素的一种。脱氧雪腐镰刀菌烯醇污染粮谷的情况非常普遍，世界各地均有报道。在所有粮谷及粮谷类制品中，小麦、大麦、玉米、燕麦污染较严重，对大米、高粱、黑小麦污染较少见。清理、研磨、蒸煮、烘焙等食品加工对赤霉病小麦中脱氧雪腐镰刀菌烯醇的降解和消除具有重要作用。《食品安全国家标准 食品中真菌毒素限量》</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GB 2761</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2017</w:t>
      </w:r>
      <w:r>
        <w:rPr>
          <w:rFonts w:hint="eastAsia" w:ascii="Times New Roman" w:hAnsi="Times New Roman" w:eastAsia="方正仿宋_GBK" w:cs="Times New Roman"/>
          <w:b w:val="0"/>
          <w:bCs w:val="0"/>
          <w:kern w:val="2"/>
          <w:sz w:val="32"/>
          <w:szCs w:val="32"/>
          <w:highlight w:val="none"/>
          <w:lang w:val="en-US" w:eastAsia="zh-CN" w:bidi="ar-SA"/>
        </w:rPr>
        <w:t>）中规定，小麦粉中脱氧雪腐镰刀菌烯醇的最大限量值为1000µg/kg。造成小麦粉中脱氧雪腐镰刀菌烯醇不合格的主要原因有原料在种植、采收、运输及储存过程中受到禾谷镰刀菌等霉菌污染产毒，生产经营企业没有严格挑拣原料和进行相关检测，或工艺控制不当等。</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噻虫嗪</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噻虫嗪是一种全新结构的第二代烟碱类高效低毒杀虫剂，对害虫具有胃毒、触杀及内吸活性，用于叶面喷雾及土壤灌根处理。对刺吸式害虫如蚜虫、飞虱、叶蝉、粉虱等有良好的防效。据中国农药毒性分级标准，属低毒杀虫剂。《食品安全国家标准 食品中农药最大残留限量》（GB 2763—20</w:t>
      </w:r>
      <w:r>
        <w:rPr>
          <w:rFonts w:hint="eastAsia" w:ascii="Times New Roman" w:hAnsi="Times New Roman" w:eastAsia="方正仿宋_GBK" w:cs="Times New Roman"/>
          <w:b w:val="0"/>
          <w:bCs w:val="0"/>
          <w:kern w:val="2"/>
          <w:sz w:val="32"/>
          <w:szCs w:val="32"/>
          <w:highlight w:val="none"/>
          <w:lang w:val="en-US" w:eastAsia="zh-CN" w:bidi="ar-SA"/>
        </w:rPr>
        <w:t>21</w:t>
      </w:r>
      <w:r>
        <w:rPr>
          <w:rFonts w:hint="default" w:ascii="Times New Roman" w:hAnsi="Times New Roman" w:eastAsia="方正仿宋_GBK" w:cs="Times New Roman"/>
          <w:b w:val="0"/>
          <w:bCs w:val="0"/>
          <w:kern w:val="2"/>
          <w:sz w:val="32"/>
          <w:szCs w:val="32"/>
          <w:highlight w:val="none"/>
          <w:lang w:val="en-US" w:eastAsia="zh-CN" w:bidi="ar-SA"/>
        </w:rPr>
        <w:t>）中规定，噻虫嗪</w:t>
      </w:r>
      <w:r>
        <w:rPr>
          <w:rFonts w:hint="eastAsia" w:ascii="Times New Roman" w:hAnsi="Times New Roman" w:eastAsia="方正仿宋_GBK" w:cs="Times New Roman"/>
          <w:b w:val="0"/>
          <w:bCs w:val="0"/>
          <w:kern w:val="2"/>
          <w:sz w:val="32"/>
          <w:szCs w:val="32"/>
          <w:highlight w:val="none"/>
          <w:lang w:val="en-US" w:eastAsia="zh-CN" w:bidi="ar-SA"/>
        </w:rPr>
        <w:t>在葱中</w:t>
      </w:r>
      <w:r>
        <w:rPr>
          <w:rFonts w:hint="default" w:ascii="Times New Roman" w:hAnsi="Times New Roman" w:eastAsia="方正仿宋_GBK" w:cs="Times New Roman"/>
          <w:b w:val="0"/>
          <w:bCs w:val="0"/>
          <w:kern w:val="2"/>
          <w:sz w:val="32"/>
          <w:szCs w:val="32"/>
          <w:highlight w:val="none"/>
          <w:lang w:val="en-US" w:eastAsia="zh-CN" w:bidi="ar-SA"/>
        </w:rPr>
        <w:t>的最大残留限量值为0.3mg/kg。噻虫嗪不合格原因可能是种植户为快速控制虫害，加大用药量或未遵守采摘间隔期规定，致使上市销售的产品中残留量超标。</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氟苯尼考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氟苯尼考是一种兽医专用酰胺醇类广谱抗菌药，用于敏感细菌所致的猪、鸡及鱼的细菌性疾病，尤其对呼吸系统及肠道感染疗效显著。《食品安全国家标准 食品中41种兽药最大残留限量》</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GB 31650.1-2022</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中规定，氟苯尼考在</w:t>
      </w:r>
      <w:r>
        <w:rPr>
          <w:rFonts w:hint="eastAsia" w:ascii="Times New Roman" w:hAnsi="Times New Roman" w:eastAsia="方正仿宋_GBK" w:cs="Times New Roman"/>
          <w:b w:val="0"/>
          <w:bCs w:val="0"/>
          <w:kern w:val="2"/>
          <w:sz w:val="32"/>
          <w:szCs w:val="32"/>
          <w:highlight w:val="none"/>
          <w:lang w:val="en-US" w:eastAsia="zh-CN" w:bidi="ar-SA"/>
        </w:rPr>
        <w:t>鸡蛋中的最大残留限量为10µg/kg</w:t>
      </w:r>
      <w:r>
        <w:rPr>
          <w:rFonts w:hint="default" w:ascii="Times New Roman" w:hAnsi="Times New Roman" w:eastAsia="方正仿宋_GBK" w:cs="Times New Roman"/>
          <w:b w:val="0"/>
          <w:bCs w:val="0"/>
          <w:kern w:val="2"/>
          <w:sz w:val="32"/>
          <w:szCs w:val="32"/>
          <w:highlight w:val="none"/>
          <w:lang w:val="en-US" w:eastAsia="zh-CN" w:bidi="ar-SA"/>
        </w:rPr>
        <w:t>。</w:t>
      </w:r>
      <w:r>
        <w:rPr>
          <w:rFonts w:hint="eastAsia" w:ascii="Times New Roman" w:hAnsi="Times New Roman" w:eastAsia="方正仿宋_GBK" w:cs="Times New Roman"/>
          <w:b w:val="0"/>
          <w:bCs w:val="0"/>
          <w:kern w:val="2"/>
          <w:sz w:val="32"/>
          <w:szCs w:val="32"/>
          <w:highlight w:val="none"/>
          <w:lang w:val="en-US" w:eastAsia="zh-CN" w:bidi="ar-SA"/>
        </w:rPr>
        <w:t>鸡蛋</w:t>
      </w:r>
      <w:r>
        <w:rPr>
          <w:rFonts w:hint="default" w:ascii="Times New Roman" w:hAnsi="Times New Roman" w:eastAsia="方正仿宋_GBK" w:cs="Times New Roman"/>
          <w:b w:val="0"/>
          <w:bCs w:val="0"/>
          <w:kern w:val="2"/>
          <w:sz w:val="32"/>
          <w:szCs w:val="32"/>
          <w:highlight w:val="none"/>
          <w:lang w:val="en-US" w:eastAsia="zh-CN" w:bidi="ar-SA"/>
        </w:rPr>
        <w:t>中检出氟苯尼考的原因，可能是养殖户在养殖过程中违规使用相关兽药。</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pacing w:val="-6"/>
          <w:sz w:val="32"/>
          <w:szCs w:val="32"/>
          <w:lang w:val="en-US" w:eastAsia="zh-CN"/>
        </w:rPr>
      </w:pPr>
      <w:r>
        <w:rPr>
          <w:rFonts w:hint="eastAsia" w:ascii="Times New Roman" w:hAnsi="Times New Roman" w:eastAsia="方正黑体_GBK" w:cs="Times New Roman"/>
          <w:spacing w:val="-6"/>
          <w:sz w:val="32"/>
          <w:szCs w:val="32"/>
          <w:lang w:val="en-US" w:eastAsia="zh-CN"/>
        </w:rPr>
        <w:t>氧乐果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氧乐果是一种有机磷杀虫、杀螨剂，具有较强的内吸、触杀和一定的胃毒作用。《食品安全国家标准 食品中农药最大残留限量》（GB 2763—20</w:t>
      </w:r>
      <w:r>
        <w:rPr>
          <w:rFonts w:hint="eastAsia" w:ascii="Times New Roman" w:hAnsi="Times New Roman" w:eastAsia="方正仿宋_GBK" w:cs="Times New Roman"/>
          <w:b w:val="0"/>
          <w:bCs w:val="0"/>
          <w:kern w:val="2"/>
          <w:sz w:val="32"/>
          <w:szCs w:val="32"/>
          <w:highlight w:val="none"/>
          <w:lang w:val="en-US" w:eastAsia="zh-CN" w:bidi="ar-SA"/>
        </w:rPr>
        <w:t>21</w:t>
      </w:r>
      <w:r>
        <w:rPr>
          <w:rFonts w:hint="default" w:ascii="Times New Roman" w:hAnsi="Times New Roman" w:eastAsia="方正仿宋_GBK" w:cs="Times New Roman"/>
          <w:b w:val="0"/>
          <w:bCs w:val="0"/>
          <w:kern w:val="2"/>
          <w:sz w:val="32"/>
          <w:szCs w:val="32"/>
          <w:highlight w:val="none"/>
          <w:lang w:val="en-US" w:eastAsia="zh-CN" w:bidi="ar-SA"/>
        </w:rPr>
        <w:t>）中规定，</w:t>
      </w:r>
      <w:r>
        <w:rPr>
          <w:rFonts w:hint="eastAsia" w:ascii="Times New Roman" w:hAnsi="Times New Roman" w:eastAsia="方正仿宋_GBK" w:cs="Times New Roman"/>
          <w:b w:val="0"/>
          <w:bCs w:val="0"/>
          <w:kern w:val="2"/>
          <w:sz w:val="32"/>
          <w:szCs w:val="32"/>
          <w:highlight w:val="none"/>
          <w:lang w:val="en-US" w:eastAsia="zh-CN" w:bidi="ar-SA"/>
        </w:rPr>
        <w:t>辣椒</w:t>
      </w:r>
      <w:r>
        <w:rPr>
          <w:rFonts w:hint="default" w:ascii="Times New Roman" w:hAnsi="Times New Roman" w:eastAsia="方正仿宋_GBK" w:cs="Times New Roman"/>
          <w:b w:val="0"/>
          <w:bCs w:val="0"/>
          <w:kern w:val="2"/>
          <w:sz w:val="32"/>
          <w:szCs w:val="32"/>
          <w:highlight w:val="none"/>
          <w:lang w:val="en-US" w:eastAsia="zh-CN" w:bidi="ar-SA"/>
        </w:rPr>
        <w:t>中氧乐果的最大残留限量值为0.02mg/kg。</w:t>
      </w:r>
      <w:r>
        <w:rPr>
          <w:rFonts w:hint="eastAsia" w:ascii="Times New Roman" w:hAnsi="Times New Roman" w:eastAsia="方正仿宋_GBK" w:cs="Times New Roman"/>
          <w:b w:val="0"/>
          <w:bCs w:val="0"/>
          <w:kern w:val="2"/>
          <w:sz w:val="32"/>
          <w:szCs w:val="32"/>
          <w:highlight w:val="none"/>
          <w:lang w:val="en-US" w:eastAsia="zh-CN" w:bidi="ar-SA"/>
        </w:rPr>
        <w:t>辣椒</w:t>
      </w:r>
      <w:r>
        <w:rPr>
          <w:rFonts w:hint="default" w:ascii="Times New Roman" w:hAnsi="Times New Roman" w:eastAsia="方正仿宋_GBK" w:cs="Times New Roman"/>
          <w:b w:val="0"/>
          <w:bCs w:val="0"/>
          <w:kern w:val="2"/>
          <w:sz w:val="32"/>
          <w:szCs w:val="32"/>
          <w:highlight w:val="none"/>
          <w:lang w:val="en-US" w:eastAsia="zh-CN" w:bidi="ar-SA"/>
        </w:rPr>
        <w:t>中氧乐果超标的原因，可能是</w:t>
      </w:r>
      <w:r>
        <w:rPr>
          <w:rFonts w:hint="eastAsia" w:ascii="Times New Roman" w:hAnsi="Times New Roman" w:eastAsia="方正仿宋_GBK" w:cs="Times New Roman"/>
          <w:b w:val="0"/>
          <w:bCs w:val="0"/>
          <w:kern w:val="2"/>
          <w:sz w:val="32"/>
          <w:szCs w:val="32"/>
          <w:highlight w:val="none"/>
          <w:lang w:val="en-US" w:eastAsia="zh-CN" w:bidi="ar-SA"/>
        </w:rPr>
        <w:t>种植户</w:t>
      </w:r>
      <w:r>
        <w:rPr>
          <w:rFonts w:hint="default" w:ascii="Times New Roman" w:hAnsi="Times New Roman" w:eastAsia="方正仿宋_GBK" w:cs="Times New Roman"/>
          <w:b w:val="0"/>
          <w:bCs w:val="0"/>
          <w:kern w:val="2"/>
          <w:sz w:val="32"/>
          <w:szCs w:val="32"/>
          <w:highlight w:val="none"/>
          <w:lang w:val="en-US" w:eastAsia="zh-CN" w:bidi="ar-SA"/>
        </w:rPr>
        <w:t>为快速控制虫害，加大用药量或未遵守采摘间隔期规定，致使上市销售的产品中残留量超标。</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pacing w:val="-6"/>
          <w:sz w:val="32"/>
          <w:szCs w:val="32"/>
          <w:lang w:val="en-US" w:eastAsia="zh-CN"/>
        </w:rPr>
      </w:pPr>
      <w:r>
        <w:rPr>
          <w:rFonts w:hint="default" w:ascii="Times New Roman" w:hAnsi="Times New Roman" w:eastAsia="方正黑体_GBK" w:cs="Times New Roman"/>
          <w:spacing w:val="-6"/>
          <w:sz w:val="32"/>
          <w:szCs w:val="32"/>
          <w:lang w:val="en-US" w:eastAsia="zh-CN"/>
        </w:rPr>
        <w:t>苯并［a］芘</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苯并［a］芘是持久性有机污染物多环芳烃化合物的一种。《食品安全国家标准 食品中污染物限量》（GB 2762—2017）中规定，油脂及其制品中苯并［a］芘的最大限量值为10μg/kg。食用植物油中苯并［a］芘超标的原因，可能是生产过程中对原料反复烘烤或蒸炒时，高温导致苯并［a］芘含量上升；也可能是加工过程中接触润滑油、使用不符合要求的浸提溶剂等造成污染；还可能是油料作物在种植、收储、晾晒过程中受到土壤、水和大气中的苯并［a］芘污染。</w:t>
      </w:r>
    </w:p>
    <w:p>
      <w:pPr>
        <w:rPr>
          <w:rFonts w:hint="default"/>
          <w:lang w:val="en-US" w:eastAsia="zh-CN"/>
        </w:rPr>
      </w:pP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7DE0CBD"/>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7ED31C"/>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AD0645"/>
    <w:rsid w:val="4FC70334"/>
    <w:rsid w:val="4FD60C7C"/>
    <w:rsid w:val="52D4703A"/>
    <w:rsid w:val="534230F9"/>
    <w:rsid w:val="54D163A0"/>
    <w:rsid w:val="555B5CD3"/>
    <w:rsid w:val="575B13D1"/>
    <w:rsid w:val="577B200D"/>
    <w:rsid w:val="57A53A3A"/>
    <w:rsid w:val="57BDDC82"/>
    <w:rsid w:val="57CB2923"/>
    <w:rsid w:val="5AFFEA09"/>
    <w:rsid w:val="5C9E489B"/>
    <w:rsid w:val="5CC74388"/>
    <w:rsid w:val="5E0540D0"/>
    <w:rsid w:val="5E4907CD"/>
    <w:rsid w:val="5F7B3A23"/>
    <w:rsid w:val="5FE6D425"/>
    <w:rsid w:val="61DD6D44"/>
    <w:rsid w:val="63DF171E"/>
    <w:rsid w:val="65CF6D9C"/>
    <w:rsid w:val="66023456"/>
    <w:rsid w:val="66325BC9"/>
    <w:rsid w:val="66B2626D"/>
    <w:rsid w:val="67282ECF"/>
    <w:rsid w:val="673FC0B4"/>
    <w:rsid w:val="689C4C03"/>
    <w:rsid w:val="68FA2757"/>
    <w:rsid w:val="69F83E9D"/>
    <w:rsid w:val="6A945E1B"/>
    <w:rsid w:val="6BA279B0"/>
    <w:rsid w:val="6BB87E7B"/>
    <w:rsid w:val="6BBBAF32"/>
    <w:rsid w:val="6D0E14DC"/>
    <w:rsid w:val="6F6FCE94"/>
    <w:rsid w:val="730C532F"/>
    <w:rsid w:val="73B2774B"/>
    <w:rsid w:val="73BC2552"/>
    <w:rsid w:val="73F564A7"/>
    <w:rsid w:val="740B3C12"/>
    <w:rsid w:val="74E00729"/>
    <w:rsid w:val="75057978"/>
    <w:rsid w:val="75202347"/>
    <w:rsid w:val="7593147D"/>
    <w:rsid w:val="76246CC8"/>
    <w:rsid w:val="76BF1C19"/>
    <w:rsid w:val="76D75FC2"/>
    <w:rsid w:val="77887501"/>
    <w:rsid w:val="77DF9F9B"/>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BB2204"/>
    <w:rsid w:val="7FD92FCE"/>
    <w:rsid w:val="7FDE0516"/>
    <w:rsid w:val="7FF6324C"/>
    <w:rsid w:val="7FFB63B1"/>
    <w:rsid w:val="7FFBC323"/>
    <w:rsid w:val="85CF448D"/>
    <w:rsid w:val="89F22F62"/>
    <w:rsid w:val="8BE76863"/>
    <w:rsid w:val="A25F6545"/>
    <w:rsid w:val="A7C5467D"/>
    <w:rsid w:val="ABCFB818"/>
    <w:rsid w:val="ABFBF616"/>
    <w:rsid w:val="B33FEA55"/>
    <w:rsid w:val="B9AD008D"/>
    <w:rsid w:val="BA7B23C6"/>
    <w:rsid w:val="BF77EBD6"/>
    <w:rsid w:val="BFFFE9F5"/>
    <w:rsid w:val="BFFFEA05"/>
    <w:rsid w:val="D59F7A23"/>
    <w:rsid w:val="D5FE1140"/>
    <w:rsid w:val="D6FFFCC9"/>
    <w:rsid w:val="DFDE77E3"/>
    <w:rsid w:val="DFFE471E"/>
    <w:rsid w:val="E772B106"/>
    <w:rsid w:val="E7FF09A6"/>
    <w:rsid w:val="E8FDFFC9"/>
    <w:rsid w:val="EBFB0C7E"/>
    <w:rsid w:val="ED76D6E8"/>
    <w:rsid w:val="EDFD6938"/>
    <w:rsid w:val="EEFF22F4"/>
    <w:rsid w:val="EFFF94FF"/>
    <w:rsid w:val="F15F95D9"/>
    <w:rsid w:val="F52EA8C1"/>
    <w:rsid w:val="F5DFD693"/>
    <w:rsid w:val="F77EDC06"/>
    <w:rsid w:val="F9741810"/>
    <w:rsid w:val="F9D644EC"/>
    <w:rsid w:val="FB772F61"/>
    <w:rsid w:val="FBAF4E1A"/>
    <w:rsid w:val="FEBD9270"/>
    <w:rsid w:val="FEDD18BB"/>
    <w:rsid w:val="FF5787E3"/>
    <w:rsid w:val="FF5FC2EF"/>
    <w:rsid w:val="FF7E52F0"/>
    <w:rsid w:val="FF7F41D3"/>
    <w:rsid w:val="FF9B8B7D"/>
    <w:rsid w:val="FFCC5B6F"/>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2019-04-28T20:31:00Z</dcterms:created>
  <dc:creator>SDWM</dc:creator>
  <cp:lastModifiedBy>魏立慧</cp:lastModifiedBy>
  <cp:lastPrinted>2016-09-21T18:58:00Z</cp:lastPrinted>
  <dcterms:modified xsi:type="dcterms:W3CDTF">2024-05-14T18:46:47Z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F46EFFB5EC0D4DB5A641BE2063BCF22F</vt:lpwstr>
  </property>
</Properties>
</file>