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酒精度又叫酒度，是指在20℃时，100毫升酒中含有乙醇（酒精）的毫升数，即体积（容量）的百分数。酒精度是酒类产品的一个重要理化指标，含量不达标主要影响产品的品质。</w:t>
      </w:r>
      <w:r>
        <w:rPr>
          <w:rFonts w:hint="eastAsia" w:ascii="仿宋" w:hAnsi="仿宋" w:eastAsia="仿宋" w:cs="仿宋"/>
          <w:color w:val="000000"/>
          <w:kern w:val="0"/>
          <w:sz w:val="32"/>
          <w:szCs w:val="32"/>
          <w:u w:val="none"/>
          <w:lang w:val="en-US" w:eastAsia="zh-CN" w:bidi="ar-SA"/>
        </w:rPr>
        <w:t>酒类中</w:t>
      </w:r>
      <w:r>
        <w:rPr>
          <w:rFonts w:hint="default" w:ascii="仿宋" w:hAnsi="仿宋" w:eastAsia="仿宋" w:cs="仿宋"/>
          <w:color w:val="000000"/>
          <w:kern w:val="0"/>
          <w:sz w:val="32"/>
          <w:szCs w:val="32"/>
          <w:u w:val="none"/>
          <w:lang w:val="en-US" w:eastAsia="zh-CN" w:bidi="ar-SA"/>
        </w:rPr>
        <w:t>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r>
        <w:rPr>
          <w:rFonts w:hint="eastAsia" w:ascii="仿宋" w:hAnsi="仿宋" w:eastAsia="仿宋" w:cs="仿宋"/>
          <w:color w:val="000000"/>
          <w:kern w:val="0"/>
          <w:sz w:val="32"/>
          <w:szCs w:val="32"/>
          <w:u w:val="none"/>
          <w:lang w:val="en-US" w:eastAsia="zh-CN" w:bidi="ar-SA"/>
        </w:rPr>
        <w:t>。</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lang w:val="en-US" w:eastAsia="zh-CN"/>
        </w:rPr>
      </w:pPr>
      <w:r>
        <w:rPr>
          <w:rFonts w:hint="eastAsia" w:ascii="黑体" w:hAnsi="黑体" w:eastAsia="黑体" w:cs="仿宋_GB2312"/>
          <w:color w:val="auto"/>
          <w:kern w:val="2"/>
          <w:sz w:val="32"/>
          <w:szCs w:val="32"/>
          <w:u w:val="none"/>
          <w:lang w:val="en-US" w:eastAsia="zh-CN"/>
        </w:rPr>
        <w:t>二、菌落总数</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菌落总数是指示性微生物指标，反映食品在生产经营过程中的卫生状况。《食品安全国家标准 糕点、面包》（GB 7099</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2015）中规定，</w:t>
      </w:r>
      <w:r>
        <w:rPr>
          <w:rFonts w:hint="eastAsia" w:ascii="仿宋" w:hAnsi="仿宋" w:eastAsia="仿宋" w:cs="仿宋"/>
          <w:color w:val="000000"/>
          <w:kern w:val="0"/>
          <w:sz w:val="32"/>
          <w:szCs w:val="32"/>
          <w:u w:val="none"/>
          <w:lang w:val="en-US" w:eastAsia="zh-CN" w:bidi="ar-SA"/>
        </w:rPr>
        <w:t>糕点</w:t>
      </w:r>
      <w:r>
        <w:rPr>
          <w:rFonts w:hint="default" w:ascii="仿宋" w:hAnsi="仿宋" w:eastAsia="仿宋" w:cs="仿宋"/>
          <w:color w:val="000000"/>
          <w:kern w:val="0"/>
          <w:sz w:val="32"/>
          <w:szCs w:val="32"/>
          <w:u w:val="none"/>
          <w:lang w:val="en-US" w:eastAsia="zh-CN" w:bidi="ar-SA"/>
        </w:rPr>
        <w:t>类</w:t>
      </w:r>
      <w:r>
        <w:rPr>
          <w:rFonts w:hint="eastAsia" w:ascii="仿宋" w:hAnsi="仿宋" w:eastAsia="仿宋" w:cs="仿宋"/>
          <w:color w:val="000000"/>
          <w:kern w:val="0"/>
          <w:sz w:val="32"/>
          <w:szCs w:val="32"/>
          <w:u w:val="none"/>
          <w:lang w:val="en-US" w:eastAsia="zh-CN" w:bidi="ar-SA"/>
        </w:rPr>
        <w:t>同一批次产品5个样品的</w:t>
      </w:r>
      <w:r>
        <w:rPr>
          <w:rFonts w:hint="default" w:ascii="仿宋" w:hAnsi="仿宋" w:eastAsia="仿宋" w:cs="仿宋"/>
          <w:color w:val="000000"/>
          <w:kern w:val="0"/>
          <w:sz w:val="32"/>
          <w:szCs w:val="32"/>
          <w:u w:val="none"/>
          <w:lang w:val="en-US" w:eastAsia="zh-CN" w:bidi="ar-SA"/>
        </w:rPr>
        <w:t>菌落总数检测结果均不得超过10</w:t>
      </w:r>
      <w:r>
        <w:rPr>
          <w:rFonts w:hint="eastAsia" w:ascii="仿宋" w:hAnsi="仿宋" w:eastAsia="仿宋" w:cs="仿宋"/>
          <w:color w:val="000000"/>
          <w:kern w:val="0"/>
          <w:sz w:val="32"/>
          <w:szCs w:val="32"/>
          <w:u w:val="none"/>
          <w:lang w:val="en-US" w:eastAsia="zh-CN" w:bidi="ar-SA"/>
        </w:rPr>
        <w:t>5</w:t>
      </w:r>
      <w:r>
        <w:rPr>
          <w:rFonts w:hint="default" w:ascii="仿宋" w:hAnsi="仿宋" w:eastAsia="仿宋" w:cs="仿宋"/>
          <w:color w:val="000000"/>
          <w:kern w:val="0"/>
          <w:sz w:val="32"/>
          <w:szCs w:val="32"/>
          <w:u w:val="none"/>
          <w:lang w:val="en-US" w:eastAsia="zh-CN" w:bidi="ar-SA"/>
        </w:rPr>
        <w:t>CFU/g，且</w:t>
      </w:r>
      <w:r>
        <w:rPr>
          <w:rFonts w:hint="eastAsia" w:ascii="仿宋" w:hAnsi="仿宋" w:eastAsia="仿宋" w:cs="仿宋"/>
          <w:color w:val="000000"/>
          <w:kern w:val="0"/>
          <w:sz w:val="32"/>
          <w:szCs w:val="32"/>
          <w:u w:val="none"/>
          <w:lang w:val="en-US" w:eastAsia="zh-CN" w:bidi="ar-SA"/>
        </w:rPr>
        <w:t>最多允许2个样品的</w:t>
      </w:r>
      <w:r>
        <w:rPr>
          <w:rFonts w:hint="default" w:ascii="仿宋" w:hAnsi="仿宋" w:eastAsia="仿宋" w:cs="仿宋"/>
          <w:color w:val="000000"/>
          <w:kern w:val="0"/>
          <w:sz w:val="32"/>
          <w:szCs w:val="32"/>
          <w:u w:val="none"/>
          <w:lang w:val="en-US" w:eastAsia="zh-CN" w:bidi="ar-SA"/>
        </w:rPr>
        <w:t>检测结果超过10</w:t>
      </w:r>
      <w:r>
        <w:rPr>
          <w:rFonts w:hint="eastAsia" w:ascii="仿宋" w:hAnsi="仿宋" w:eastAsia="仿宋" w:cs="仿宋"/>
          <w:color w:val="000000"/>
          <w:kern w:val="0"/>
          <w:sz w:val="32"/>
          <w:szCs w:val="32"/>
          <w:u w:val="none"/>
          <w:lang w:val="en-US" w:eastAsia="zh-CN" w:bidi="ar-SA"/>
        </w:rPr>
        <w:t>4</w:t>
      </w:r>
      <w:r>
        <w:rPr>
          <w:rFonts w:hint="default" w:ascii="仿宋" w:hAnsi="仿宋" w:eastAsia="仿宋" w:cs="仿宋"/>
          <w:color w:val="000000"/>
          <w:kern w:val="0"/>
          <w:sz w:val="32"/>
          <w:szCs w:val="32"/>
          <w:u w:val="none"/>
          <w:lang w:val="en-US" w:eastAsia="zh-CN" w:bidi="ar-SA"/>
        </w:rPr>
        <w:t>CFU/g。如果食品的菌落总数严重超标，将会破坏食品的营养成分，使食品失去食用价值</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还会加速食品腐败变质，可能危害人体健康。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三、恩诺沙星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四、二氧化硫残留量</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 w:hAnsi="仿宋" w:eastAsia="仿宋" w:cs="仿宋"/>
          <w:color w:val="000000"/>
          <w:kern w:val="0"/>
          <w:sz w:val="32"/>
          <w:szCs w:val="32"/>
          <w:u w:val="none"/>
          <w:lang w:val="en-US" w:eastAsia="zh-CN" w:bidi="ar-SA"/>
        </w:rPr>
        <w:t>；有的可能采用传统工艺，硫磺熏蒸漂白，或者直接使用亚硫酸盐浸泡保鲜；有的可能操作不规范，在使用添加剂时不计量或计量不准确。</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default"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五、</w:t>
      </w:r>
      <w:r>
        <w:rPr>
          <w:rFonts w:hint="default" w:ascii="黑体" w:hAnsi="黑体" w:eastAsia="黑体" w:cs="仿宋_GB2312"/>
          <w:color w:val="auto"/>
          <w:kern w:val="2"/>
          <w:sz w:val="32"/>
          <w:szCs w:val="32"/>
          <w:u w:val="none"/>
          <w:lang w:val="en-US" w:eastAsia="zh-CN"/>
        </w:rPr>
        <w:t>甲氨基阿维菌素苯甲酸盐</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甲氨基阿维菌素苯甲酸盐是一种大环内酯类杀虫剂，具有触杀、胃毒和组织渗透作用，主要用于防治鳞翅类害虫。《食品安全国家标准 食品中农药最大残留限量》（GB 2763-2021）中规定，甲氨基阿维菌素苯甲酸盐在</w:t>
      </w:r>
      <w:r>
        <w:rPr>
          <w:rFonts w:hint="eastAsia" w:ascii="仿宋" w:hAnsi="仿宋" w:eastAsia="仿宋" w:cs="仿宋"/>
          <w:color w:val="000000"/>
          <w:kern w:val="0"/>
          <w:sz w:val="32"/>
          <w:szCs w:val="32"/>
          <w:u w:val="none"/>
          <w:lang w:val="en-US" w:eastAsia="zh-CN" w:bidi="ar-SA"/>
        </w:rPr>
        <w:t>食用农产品种</w:t>
      </w:r>
      <w:r>
        <w:rPr>
          <w:rFonts w:hint="default" w:ascii="仿宋" w:hAnsi="仿宋" w:eastAsia="仿宋" w:cs="仿宋"/>
          <w:color w:val="000000"/>
          <w:kern w:val="0"/>
          <w:sz w:val="32"/>
          <w:szCs w:val="32"/>
          <w:u w:val="none"/>
          <w:lang w:val="en-US" w:eastAsia="zh-CN" w:bidi="ar-SA"/>
        </w:rPr>
        <w:t>的最大残留限量值为0.02mg/kg。甲氨基阿维菌素苯甲酸盐残留量超标的原因，可能是为快速控制虫害，加大用药量或未遵守采摘间隔期规定，致使上市销售的产品中残留量超标</w:t>
      </w:r>
      <w:r>
        <w:rPr>
          <w:rFonts w:hint="eastAsia" w:ascii="仿宋" w:hAnsi="仿宋" w:eastAsia="仿宋" w:cs="仿宋"/>
          <w:color w:val="000000"/>
          <w:kern w:val="0"/>
          <w:sz w:val="32"/>
          <w:szCs w:val="32"/>
          <w:u w:val="none"/>
          <w:lang w:val="en-US" w:eastAsia="zh-CN" w:bidi="ar-SA"/>
        </w:rPr>
        <w:t>。</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六、</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七、霉菌</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 w:hAnsi="仿宋" w:eastAsia="仿宋" w:cs="仿宋"/>
          <w:color w:val="000000"/>
          <w:kern w:val="0"/>
          <w:sz w:val="32"/>
          <w:szCs w:val="32"/>
          <w:u w:val="none"/>
          <w:lang w:val="en-US" w:eastAsia="zh-CN" w:bidi="ar-SA"/>
        </w:rPr>
        <w:t>也可能是生产加工过程中卫生条件控制不严格消毒不彻底，还可能与产品包装密封不严、储运条件控制不当等有关</w:t>
      </w:r>
      <w:r>
        <w:rPr>
          <w:rFonts w:hint="default" w:ascii="仿宋" w:hAnsi="仿宋" w:eastAsia="仿宋" w:cs="仿宋"/>
          <w:color w:val="000000"/>
          <w:kern w:val="0"/>
          <w:sz w:val="32"/>
          <w:szCs w:val="32"/>
          <w:u w:val="none"/>
          <w:lang w:val="en-US" w:eastAsia="zh-CN" w:bidi="ar-SA"/>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olor w:val="000000" w:themeColor="text1"/>
          <w:kern w:val="2"/>
          <w:sz w:val="32"/>
          <w:szCs w:val="32"/>
          <w:u w:val="none"/>
          <w:lang w:eastAsia="zh-CN"/>
          <w14:textFill>
            <w14:solidFill>
              <w14:schemeClr w14:val="tx1"/>
            </w14:solidFill>
          </w14:textFill>
        </w:rPr>
      </w:pPr>
      <w:r>
        <w:rPr>
          <w:rFonts w:hint="eastAsia" w:ascii="黑体" w:hAnsi="黑体" w:eastAsia="黑体"/>
          <w:color w:val="000000" w:themeColor="text1"/>
          <w:kern w:val="2"/>
          <w:sz w:val="32"/>
          <w:szCs w:val="32"/>
          <w:u w:val="none"/>
          <w:lang w:val="en-US" w:eastAsia="zh-CN"/>
          <w14:textFill>
            <w14:solidFill>
              <w14:schemeClr w14:val="tx1"/>
            </w14:solidFill>
          </w14:textFill>
        </w:rPr>
        <w:t>八、</w:t>
      </w:r>
      <w:r>
        <w:rPr>
          <w:rFonts w:hint="eastAsia" w:ascii="黑体" w:hAnsi="黑体" w:eastAsia="黑体"/>
          <w:color w:val="000000" w:themeColor="text1"/>
          <w:kern w:val="2"/>
          <w:sz w:val="32"/>
          <w:szCs w:val="32"/>
          <w:u w:val="none"/>
          <w:lang w:eastAsia="zh-CN"/>
          <w14:textFill>
            <w14:solidFill>
              <w14:schemeClr w14:val="tx1"/>
            </w14:solidFill>
          </w14:textFill>
        </w:rPr>
        <w:t>啶虫脒</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啶虫脒是一种具有触杀、渗透和传导作用的新型广谱低毒杀虫剂，作用于昆虫神经系统突触部位的烟碱乙酰胆碱受体，干扰昆虫神经系统的刺激传导，引起神经系统通路阻塞，造成神经递质乙酰胆碱在突触部位的积累，从而导致昆虫麻痹，最终死亡。造成啶虫脒不合格的主要原因可能是一些农产品种植者为了增强防治效果，从而使用过量。</w:t>
      </w:r>
    </w:p>
    <w:p>
      <w:pPr>
        <w:pStyle w:val="7"/>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九、吡唑醚菌酯</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吡唑醚菌酯是一种新型广谱甲氧基丙烯酸酣类杀菌剂，通过抑制线粒体呼吸作用，最终导致细胞死亡，具有保护、治疗、叶片渗透传导作用，主要用于防治作物上由真菌引起的多种病害。水果中吡唑醚菌酯超标，可能是果农未严格按照标准规定施药或施药后未严格落实农药安全间隔期造成。</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十、泛酸</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泛酸，又名维生素B5，是一种人体必需的水溶性维生素，参与体内糖、蛋白质、脂肪等物质的代谢，能维持身体正常的生理机能，是运动营养食品中可选择添加的营养素。GB 24154-2015《食品安全国家标准 运动营养食品通则》中规定，泛酸的含量为0.8～7 mg/日，并不低于不应低于标示值的80%。泛酸含量不符合要求原因可能是原辅料质量控制不严；生产加工环节控制不严；企业未按标签明示值或企业标准的要求进行添加等。</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十一、维生素B</w:t>
      </w:r>
      <w:r>
        <w:rPr>
          <w:rFonts w:hint="eastAsia" w:ascii="黑体" w:hAnsi="黑体" w:eastAsia="黑体" w:cs="仿宋_GB2312"/>
          <w:color w:val="auto"/>
          <w:kern w:val="2"/>
          <w:sz w:val="32"/>
          <w:szCs w:val="32"/>
          <w:u w:val="none"/>
          <w:vertAlign w:val="subscript"/>
          <w:lang w:val="en-US" w:eastAsia="zh-CN"/>
        </w:rPr>
        <w:t>12</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维生素B12又叫钴胺素，属于B族维生素的一种，它在体内转化为各种辅酶参与碳水化合物、脂肪和蛋白质的代谢；促进红细胞的形成，维护神经系统的正常功能，是运动营养食品中可选择添加的营养素。GB 24154-2015《食品安全国家标准 运动营养食品通则》中规定，维生素B12的含量为0.4～4μg/日，并不低于不应低于标示值的80%。维生素B12含量不符合要求原因可能是原辅料质量控制不严；生产加工环节控制不严；企业未按标签明示值或企业标准的要求进行添加等。</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default"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十二、叶酸</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叶酸又称维生素B9，是维生素B族的成员之一，为水溶性维生素品种，也是细胞分裂、合成蛋白质与形成DNA与RNA的重要养分，是运动营养食品中可选择添加的营养素。GB 24154-2015《食品安全国家标准 运动营养食品通则》中规定，叶酸的含量为60～260μg/日，并不低于不应低于标示值的80%。叶酸含量不符合要求原因可能是原辅料质量控制不严；生产加工环节控制不严；企业未按标签明示值或企业标准的要求进行添加等。</w:t>
      </w:r>
    </w:p>
    <w:sectPr>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87631F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8DE0700"/>
    <w:rsid w:val="49810C65"/>
    <w:rsid w:val="4A4F4589"/>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16F0994"/>
    <w:rsid w:val="62393C54"/>
    <w:rsid w:val="62894790"/>
    <w:rsid w:val="63217256"/>
    <w:rsid w:val="645D636E"/>
    <w:rsid w:val="648D0CE1"/>
    <w:rsid w:val="64975239"/>
    <w:rsid w:val="65BE4C71"/>
    <w:rsid w:val="66202520"/>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DFE5C8C1"/>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3</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2024-05-16T12:24:46Z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