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毒死蜱</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毒死蜱，又名氯吡硫磷，是一种硫代磷酸酯类有机磷杀虫、杀螨剂，具有良好的触杀、胃毒和熏蒸作用。少量的农药残留不会引起人体急性中毒，但长期食用毒死蜱超标的食品，对人体健康可能有一定影响。毒死蜱残留量超标的原因，可能是菜农为控制虫害而违规使用，致使上市销售时毒死蜱残留量未降解至标准限量以下。</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numPr>
          <w:ilvl w:val="0"/>
          <w:numId w:val="1"/>
        </w:numPr>
        <w:spacing w:line="582" w:lineRule="exact"/>
        <w:ind w:firstLine="640" w:firstLineChars="200"/>
        <w:rPr>
          <w:rFonts w:ascii="Times New Roman" w:hAnsi="Times New Roman" w:eastAsia="方正黑体_GBK" w:cs="Times New Roman"/>
          <w:sz w:val="32"/>
          <w:szCs w:val="32"/>
        </w:rPr>
      </w:pPr>
      <w:bookmarkStart w:id="0" w:name="_GoBack"/>
      <w:bookmarkEnd w:id="0"/>
      <w:r>
        <w:rPr>
          <w:rFonts w:hint="eastAsia" w:ascii="Times New Roman" w:hAnsi="Times New Roman" w:eastAsia="方正黑体_GBK" w:cs="Times New Roman"/>
          <w:sz w:val="32"/>
          <w:szCs w:val="32"/>
        </w:rPr>
        <w:t>呋喃唑酮代谢物</w:t>
      </w:r>
    </w:p>
    <w:p>
      <w:pPr>
        <w:spacing w:line="582" w:lineRule="exact"/>
        <w:ind w:firstLine="640" w:firstLineChars="200"/>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仿宋_GBK" w:cs="Times New Roman"/>
          <w:sz w:val="32"/>
          <w:szCs w:val="32"/>
        </w:rPr>
        <w:t>呋喃唑酮是硝基呋喃类抗菌药，具有抗菌谱广等特点。硝基呋喃类原型药在生物体内代谢迅速，其代谢物和蛋白质结合后稳定，故检测其代谢物来反映硝基呋喃类药物的残留状况。长期大量食用检出呋喃唑酮代谢物的食品，可能在人体内蓄积，引起恶心、呕吐、腹泻、头痛、头晕等症状。</w:t>
      </w:r>
      <w:r>
        <w:rPr>
          <w:rFonts w:hint="eastAsia" w:ascii="Times New Roman" w:hAnsi="Times New Roman" w:eastAsia="方正仿宋_GBK" w:cs="Times New Roman"/>
          <w:sz w:val="32"/>
          <w:szCs w:val="32"/>
          <w:lang w:val="en-US" w:eastAsia="zh-CN"/>
        </w:rPr>
        <w:t>水产品</w:t>
      </w:r>
      <w:r>
        <w:rPr>
          <w:rFonts w:hint="eastAsia" w:ascii="Times New Roman" w:hAnsi="Times New Roman" w:eastAsia="方正仿宋_GBK" w:cs="Times New Roman"/>
          <w:sz w:val="32"/>
          <w:szCs w:val="32"/>
        </w:rPr>
        <w:t>中检出呋喃唑酮代谢物的原因，可能是在养殖过程中违规使用。</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苯醚甲环唑</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苯醚甲环唑是三唑类杀菌剂，广泛应用于果树、蔬菜等作物，有效防治黑星病，黑痘病、白腐病、斑点落叶病、白粉病、褐斑病、锈病、条锈病、赤霉病等</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属低毒农药。苯醚甲环唑残留量超标的原因，可能是</w:t>
      </w:r>
      <w:r>
        <w:rPr>
          <w:rFonts w:hint="eastAsia" w:ascii="Times New Roman" w:hAnsi="Times New Roman" w:eastAsia="方正仿宋_GBK" w:cs="Times New Roman"/>
          <w:kern w:val="2"/>
          <w:sz w:val="32"/>
          <w:szCs w:val="32"/>
          <w:lang w:val="en-US" w:eastAsia="zh-CN" w:bidi="ar-SA"/>
        </w:rPr>
        <w:t>种植户</w:t>
      </w:r>
      <w:r>
        <w:rPr>
          <w:rFonts w:hint="default" w:ascii="Times New Roman" w:hAnsi="Times New Roman" w:eastAsia="方正仿宋_GBK" w:cs="Times New Roman"/>
          <w:kern w:val="2"/>
          <w:sz w:val="32"/>
          <w:szCs w:val="32"/>
          <w:lang w:val="en-US" w:eastAsia="zh-CN" w:bidi="ar-SA"/>
        </w:rPr>
        <w:t>为快速控制虫害，加大用药量或未遵守采摘间隔期规定，致使上市销售的产品中残留量超标。</w:t>
      </w:r>
    </w:p>
    <w:p>
      <w:pPr>
        <w:numPr>
          <w:ilvl w:val="0"/>
          <w:numId w:val="1"/>
        </w:numPr>
        <w:spacing w:line="582" w:lineRule="exact"/>
        <w:ind w:firstLine="640" w:firstLineChars="200"/>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二氧化硫残留量</w:t>
      </w:r>
    </w:p>
    <w:p>
      <w:pPr>
        <w:spacing w:line="582" w:lineRule="exact"/>
        <w:ind w:firstLine="640" w:firstLineChars="200"/>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造成健康危害，但过量食用会引起如恶心、呕吐等胃肠道反应。二氧化硫残留量超标的原因，可能是生产者使用劣质原料以降低成本后为提高产品色泽而超量使用二氧化硫，也可能是使用时不计量或计量不准确。</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氧乐果</w:t>
      </w:r>
    </w:p>
    <w:p>
      <w:pPr>
        <w:spacing w:line="582"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氧乐果是一种广谱高效的内吸性有机磷农药，有良好的触杀和胃毒作用，主要用于防治吮吸式口器害虫和植物性螨。少量的残留不会引起人体急性中毒，但长期食用氧乐果超标的食品，对人体健康可能有一定影响。氧乐果残留量超标的原因，可能是为</w:t>
      </w:r>
      <w:r>
        <w:rPr>
          <w:rFonts w:ascii="Times New Roman" w:hAnsi="Times New Roman" w:eastAsia="方正仿宋_GBK" w:cs="Times New Roman"/>
          <w:sz w:val="32"/>
          <w:szCs w:val="32"/>
        </w:rPr>
        <w:t>快速控制</w:t>
      </w:r>
      <w:r>
        <w:rPr>
          <w:rFonts w:hint="eastAsia" w:ascii="Times New Roman" w:hAnsi="Times New Roman" w:eastAsia="方正仿宋_GBK" w:cs="Times New Roman"/>
          <w:sz w:val="32"/>
          <w:szCs w:val="32"/>
        </w:rPr>
        <w:t>虫害而违规使用。</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苯甲酸及其钠盐（以苯甲酸计）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ascii="Times New Roman" w:hAnsi="Times New Roman" w:eastAsia="方正黑体_GBK" w:cs="Times New Roman"/>
          <w:sz w:val="32"/>
          <w:szCs w:val="32"/>
        </w:rPr>
      </w:pPr>
      <w:r>
        <w:rPr>
          <w:rFonts w:hint="default" w:ascii="Times New Roman" w:hAnsi="Times New Roman" w:eastAsia="方正仿宋_GBK" w:cs="Times New Roman"/>
          <w:kern w:val="2"/>
          <w:sz w:val="32"/>
          <w:szCs w:val="32"/>
          <w:lang w:val="en-US" w:eastAsia="zh-CN" w:bidi="ar-SA"/>
        </w:rPr>
        <w:t>苯甲酸及其钠盐（以苯甲酸计）是食品工业中常用的一种防腐剂，对霉菌、酵母和细菌有较好的抑制作用。长期食用苯甲酸及其钠盐超标的食品，可能导致肝脏积累性中毒，危害肝脏健康。苯甲酸及其钠盐（以苯甲酸计）检测值超标的原因，可能是生产企业为延长产品保质期，或者弥补产品生产过程卫生条件不佳而</w:t>
      </w:r>
      <w:r>
        <w:rPr>
          <w:rFonts w:hint="eastAsia" w:ascii="Times New Roman" w:hAnsi="Times New Roman" w:eastAsia="方正仿宋_GBK" w:cs="Times New Roman"/>
          <w:kern w:val="2"/>
          <w:sz w:val="32"/>
          <w:szCs w:val="32"/>
          <w:lang w:val="en-US" w:eastAsia="zh-CN" w:bidi="ar-SA"/>
        </w:rPr>
        <w:t>违规</w:t>
      </w:r>
      <w:r>
        <w:rPr>
          <w:rFonts w:hint="default" w:ascii="Times New Roman" w:hAnsi="Times New Roman" w:eastAsia="方正仿宋_GBK" w:cs="Times New Roman"/>
          <w:kern w:val="2"/>
          <w:sz w:val="32"/>
          <w:szCs w:val="32"/>
          <w:lang w:val="en-US" w:eastAsia="zh-CN" w:bidi="ar-SA"/>
        </w:rPr>
        <w:t>使用。</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地塞米松</w:t>
      </w:r>
    </w:p>
    <w:p>
      <w:pPr>
        <w:spacing w:line="582"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地塞米松属糖皮质激素类药，具有抗炎、抗过敏作用。长期大量食用地塞米松超标的食品，对人体健康可能有一定影响。猪肉中地塞米松超标</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原因</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可能是养殖户不规范使用兽药，</w:t>
      </w:r>
      <w:r>
        <w:rPr>
          <w:rFonts w:hint="eastAsia" w:ascii="Times New Roman" w:hAnsi="Times New Roman" w:eastAsia="方正仿宋_GBK" w:cs="Times New Roman"/>
          <w:sz w:val="32"/>
          <w:szCs w:val="32"/>
          <w:lang w:val="en-US" w:eastAsia="zh-CN"/>
        </w:rPr>
        <w:t>未</w:t>
      </w:r>
      <w:r>
        <w:rPr>
          <w:rFonts w:hint="eastAsia" w:ascii="Times New Roman" w:hAnsi="Times New Roman" w:eastAsia="方正仿宋_GBK" w:cs="Times New Roman"/>
          <w:sz w:val="32"/>
          <w:szCs w:val="32"/>
        </w:rPr>
        <w:t>严格遵守休药期规定</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诺氟沙星</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诺氟沙星属于氟喹诺酮类药物，因抗菌谱广、抗菌活性强等曾被广泛用于畜禽细菌性疾病的治疗和预防。诺氟沙星残留在人体中蓄积，可能引起人体的耐药性。长期摄入诺氟沙星超标的动物性食品，可引起轻度胃肠道刺激或不适，头痛、头晕、睡眠不良等症状，大剂量还可能引起肝损害。诺氟沙星超标的原因，可能是在动物养殖过程中违规使用相关兽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A1B2A1AB-E002-4F73-B0D1-9166F5D3B163}"/>
  </w:font>
  <w:font w:name="方正小标宋_GBK">
    <w:panose1 w:val="03000509000000000000"/>
    <w:charset w:val="86"/>
    <w:family w:val="auto"/>
    <w:pitch w:val="default"/>
    <w:sig w:usb0="00000001" w:usb1="080E0000" w:usb2="00000000" w:usb3="00000000" w:csb0="00040000" w:csb1="00000000"/>
    <w:embedRegular r:id="rId2" w:fontKey="{F381494E-4511-4B69-AD6E-E03C0710206A}"/>
  </w:font>
  <w:font w:name="方正黑体_GBK">
    <w:panose1 w:val="03000509000000000000"/>
    <w:charset w:val="86"/>
    <w:family w:val="script"/>
    <w:pitch w:val="default"/>
    <w:sig w:usb0="00000001" w:usb1="080E0000" w:usb2="00000000" w:usb3="00000000" w:csb0="00040000" w:csb1="00000000"/>
    <w:embedRegular r:id="rId3" w:fontKey="{42D155B1-9916-49CF-B226-559F7929275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DE427B"/>
    <w:rsid w:val="07E8334B"/>
    <w:rsid w:val="07F56D3B"/>
    <w:rsid w:val="07FD79D6"/>
    <w:rsid w:val="08220399"/>
    <w:rsid w:val="082608E1"/>
    <w:rsid w:val="085A706A"/>
    <w:rsid w:val="085E1496"/>
    <w:rsid w:val="085F0EEA"/>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303B9"/>
    <w:rsid w:val="290E4770"/>
    <w:rsid w:val="293164A9"/>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80BBF"/>
    <w:rsid w:val="35415CC5"/>
    <w:rsid w:val="35521BC3"/>
    <w:rsid w:val="3559714F"/>
    <w:rsid w:val="355D14AF"/>
    <w:rsid w:val="35606B9A"/>
    <w:rsid w:val="356E280A"/>
    <w:rsid w:val="35A52308"/>
    <w:rsid w:val="35A6663D"/>
    <w:rsid w:val="35A847B3"/>
    <w:rsid w:val="35B73EBF"/>
    <w:rsid w:val="35C0043A"/>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D455A6"/>
    <w:rsid w:val="3DDA184A"/>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76003A"/>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893641"/>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D40BD5"/>
    <w:rsid w:val="5DFD7984"/>
    <w:rsid w:val="5E086AD1"/>
    <w:rsid w:val="5E1C3364"/>
    <w:rsid w:val="5E3C6DCB"/>
    <w:rsid w:val="5E3D638B"/>
    <w:rsid w:val="5E435D5B"/>
    <w:rsid w:val="5E53007B"/>
    <w:rsid w:val="5E68040A"/>
    <w:rsid w:val="5E82604C"/>
    <w:rsid w:val="5E9F7D04"/>
    <w:rsid w:val="5EB3567B"/>
    <w:rsid w:val="5EE95FBE"/>
    <w:rsid w:val="5EF157B7"/>
    <w:rsid w:val="5F21424B"/>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AB4FF7"/>
    <w:rsid w:val="6DAD4554"/>
    <w:rsid w:val="6DBD3434"/>
    <w:rsid w:val="6DC052EA"/>
    <w:rsid w:val="6DC14B52"/>
    <w:rsid w:val="6DD70EDE"/>
    <w:rsid w:val="6DDA55CA"/>
    <w:rsid w:val="6DE22E9A"/>
    <w:rsid w:val="6E033403"/>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F371A"/>
    <w:rsid w:val="73C12D44"/>
    <w:rsid w:val="73D56B19"/>
    <w:rsid w:val="740070CE"/>
    <w:rsid w:val="740B27F4"/>
    <w:rsid w:val="740B7597"/>
    <w:rsid w:val="74263DA8"/>
    <w:rsid w:val="742D697A"/>
    <w:rsid w:val="742D6CD7"/>
    <w:rsid w:val="746740F9"/>
    <w:rsid w:val="74835084"/>
    <w:rsid w:val="74B51309"/>
    <w:rsid w:val="75112770"/>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1989</Words>
  <Characters>2022</Characters>
  <Lines>7</Lines>
  <Paragraphs>2</Paragraphs>
  <TotalTime>3</TotalTime>
  <ScaleCrop>false</ScaleCrop>
  <LinksUpToDate>false</LinksUpToDate>
  <CharactersWithSpaces>2028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2024-04-11T03:04:39Z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