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黑体"/>
          <w:sz w:val="32"/>
          <w:szCs w:val="32"/>
        </w:rPr>
      </w:pPr>
      <w:r>
        <w:rPr>
          <w:rFonts w:hint="eastAsia" w:eastAsia="黑体" w:cs="黑体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1</w:t>
      </w:r>
    </w:p>
    <w:p>
      <w:pPr>
        <w:spacing w:line="360" w:lineRule="auto"/>
        <w:jc w:val="center"/>
        <w:rPr>
          <w:rFonts w:hint="eastAsia" w:eastAsia="方正小标宋简体" w:cs="方正小标宋简体"/>
          <w:b/>
          <w:bCs/>
          <w:sz w:val="44"/>
          <w:szCs w:val="44"/>
        </w:rPr>
      </w:pPr>
    </w:p>
    <w:p>
      <w:pPr>
        <w:spacing w:line="360" w:lineRule="auto"/>
        <w:jc w:val="center"/>
        <w:rPr>
          <w:rFonts w:eastAsia="方正小标宋简体"/>
          <w:bCs/>
          <w:sz w:val="44"/>
          <w:szCs w:val="44"/>
        </w:rPr>
      </w:pPr>
      <w:r>
        <w:rPr>
          <w:rFonts w:hint="eastAsia" w:eastAsia="方正小标宋简体" w:cs="方正小标宋简体"/>
          <w:bCs/>
          <w:sz w:val="44"/>
          <w:szCs w:val="44"/>
        </w:rPr>
        <w:t>本次检验项目</w:t>
      </w:r>
    </w:p>
    <w:p>
      <w:pPr>
        <w:spacing w:line="360" w:lineRule="auto"/>
        <w:ind w:firstLine="640" w:firstLineChars="200"/>
        <w:rPr>
          <w:rFonts w:hint="eastAsia" w:ascii="黑体" w:eastAsia="黑体"/>
          <w:color w:val="000000"/>
          <w:sz w:val="32"/>
          <w:szCs w:val="32"/>
        </w:rPr>
      </w:pPr>
    </w:p>
    <w:p>
      <w:pPr>
        <w:spacing w:line="360" w:lineRule="auto"/>
        <w:ind w:firstLine="640" w:firstLineChars="200"/>
        <w:rPr>
          <w:rFonts w:hint="eastAsia" w:ascii="仿宋_GB2312" w:eastAsia="仿宋_GB2312"/>
          <w:color w:val="000000"/>
          <w:kern w:val="0"/>
          <w:sz w:val="32"/>
          <w:szCs w:val="32"/>
        </w:rPr>
      </w:pPr>
      <w:r>
        <w:rPr>
          <w:rFonts w:hint="eastAsia" w:ascii="黑体" w:eastAsia="黑体"/>
          <w:color w:val="000000"/>
          <w:sz w:val="32"/>
          <w:szCs w:val="32"/>
          <w:lang w:val="en-US" w:eastAsia="zh-CN"/>
        </w:rPr>
        <w:t>一、</w:t>
      </w:r>
      <w:r>
        <w:rPr>
          <w:rFonts w:hint="eastAsia" w:ascii="黑体" w:eastAsia="黑体"/>
          <w:color w:val="000000"/>
          <w:sz w:val="32"/>
          <w:szCs w:val="32"/>
        </w:rPr>
        <w:t>糕点</w:t>
      </w:r>
    </w:p>
    <w:p>
      <w:pPr>
        <w:spacing w:line="360" w:lineRule="auto"/>
        <w:ind w:firstLine="640" w:firstLineChars="200"/>
        <w:rPr>
          <w:rFonts w:hint="eastAsia" w:ascii="楷体_GB2312" w:hAnsi="仿宋" w:eastAsia="楷体_GB2312"/>
          <w:color w:val="000000"/>
          <w:sz w:val="32"/>
          <w:szCs w:val="32"/>
        </w:rPr>
      </w:pPr>
      <w:r>
        <w:rPr>
          <w:rFonts w:hint="eastAsia" w:ascii="楷体_GB2312" w:hAnsi="仿宋" w:eastAsia="楷体_GB2312"/>
          <w:color w:val="000000"/>
          <w:sz w:val="32"/>
          <w:szCs w:val="32"/>
        </w:rPr>
        <w:t>（一）抽检依据</w:t>
      </w:r>
    </w:p>
    <w:p>
      <w:pPr>
        <w:spacing w:line="360" w:lineRule="auto"/>
        <w:ind w:firstLine="640" w:firstLineChars="200"/>
        <w:rPr>
          <w:rFonts w:hint="eastAsia" w:ascii="仿宋_GB2312" w:eastAsia="仿宋_GB2312"/>
          <w:color w:val="000000"/>
          <w:kern w:val="0"/>
          <w:sz w:val="32"/>
          <w:szCs w:val="32"/>
        </w:rPr>
      </w:pPr>
      <w:r>
        <w:rPr>
          <w:rFonts w:ascii="仿宋_GB2312" w:eastAsia="仿宋_GB2312"/>
          <w:color w:val="000000"/>
          <w:kern w:val="0"/>
          <w:sz w:val="32"/>
          <w:szCs w:val="32"/>
        </w:rPr>
        <w:t>抽检</w:t>
      </w:r>
      <w:r>
        <w:rPr>
          <w:rFonts w:ascii="仿宋_GB2312" w:eastAsia="仿宋_GB2312"/>
          <w:color w:val="000000"/>
          <w:kern w:val="0"/>
          <w:sz w:val="32"/>
          <w:szCs w:val="32"/>
          <w:highlight w:val="none"/>
        </w:rPr>
        <w:t>依据</w:t>
      </w:r>
      <w:r>
        <w:rPr>
          <w:rFonts w:hint="eastAsia" w:ascii="仿宋_GB2312" w:eastAsia="仿宋_GB2312"/>
          <w:color w:val="000000"/>
          <w:kern w:val="0"/>
          <w:sz w:val="32"/>
          <w:szCs w:val="32"/>
          <w:highlight w:val="none"/>
        </w:rPr>
        <w:t>《食品安全国家标准 食品添加剂使用标准》（GB 2760-2014）、</w:t>
      </w:r>
      <w:r>
        <w:rPr>
          <w:rFonts w:ascii="仿宋_GB2312" w:eastAsia="仿宋_GB2312"/>
          <w:color w:val="000000"/>
          <w:kern w:val="0"/>
          <w:sz w:val="32"/>
          <w:szCs w:val="32"/>
          <w:highlight w:val="none"/>
        </w:rPr>
        <w:t>《食品安全国家标准 糕点、面包》</w:t>
      </w:r>
      <w:r>
        <w:rPr>
          <w:rFonts w:hint="eastAsia" w:ascii="仿宋_GB2312" w:eastAsia="仿宋_GB2312"/>
          <w:color w:val="000000"/>
          <w:kern w:val="0"/>
          <w:sz w:val="32"/>
          <w:szCs w:val="32"/>
          <w:highlight w:val="none"/>
        </w:rPr>
        <w:t>（</w:t>
      </w:r>
      <w:r>
        <w:rPr>
          <w:rFonts w:ascii="仿宋_GB2312" w:eastAsia="仿宋_GB2312"/>
          <w:color w:val="000000"/>
          <w:kern w:val="0"/>
          <w:sz w:val="32"/>
          <w:szCs w:val="32"/>
          <w:highlight w:val="none"/>
        </w:rPr>
        <w:t>GB 7099-2015</w:t>
      </w:r>
      <w:r>
        <w:rPr>
          <w:rFonts w:hint="eastAsia" w:ascii="仿宋_GB2312" w:eastAsia="仿宋_GB2312"/>
          <w:color w:val="000000"/>
          <w:kern w:val="0"/>
          <w:sz w:val="32"/>
          <w:szCs w:val="32"/>
          <w:highlight w:val="none"/>
        </w:rPr>
        <w:t>）、《粽子》（SB/T 10377-2004）、</w:t>
      </w:r>
      <w:r>
        <w:rPr>
          <w:rFonts w:ascii="仿宋_GB2312" w:eastAsia="仿宋_GB2312"/>
          <w:color w:val="000000"/>
          <w:kern w:val="0"/>
          <w:sz w:val="32"/>
          <w:szCs w:val="32"/>
        </w:rPr>
        <w:t>《食品安全国家标准 预包装食品中致病菌限量》</w:t>
      </w:r>
      <w:r>
        <w:rPr>
          <w:rFonts w:hint="eastAsia" w:ascii="仿宋_GB2312" w:eastAsia="仿宋_GB2312"/>
          <w:color w:val="000000"/>
          <w:kern w:val="0"/>
          <w:sz w:val="32"/>
          <w:szCs w:val="32"/>
          <w:lang w:eastAsia="zh-CN"/>
        </w:rPr>
        <w:t>（</w:t>
      </w:r>
      <w:r>
        <w:rPr>
          <w:rFonts w:ascii="仿宋_GB2312" w:eastAsia="仿宋_GB2312"/>
          <w:color w:val="000000"/>
          <w:kern w:val="0"/>
          <w:sz w:val="32"/>
          <w:szCs w:val="32"/>
        </w:rPr>
        <w:t>GB 29921-2021</w:t>
      </w:r>
      <w:r>
        <w:rPr>
          <w:rFonts w:hint="eastAsia" w:ascii="仿宋_GB2312" w:eastAsia="仿宋_GB2312"/>
          <w:color w:val="000000"/>
          <w:kern w:val="0"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>等标准及产品明示标准</w:t>
      </w:r>
      <w:r>
        <w:rPr>
          <w:rFonts w:hint="eastAsia" w:ascii="仿宋_GB2312" w:eastAsia="仿宋_GB2312"/>
          <w:color w:val="000000"/>
          <w:kern w:val="0"/>
          <w:sz w:val="32"/>
          <w:szCs w:val="32"/>
          <w:lang w:val="en-US" w:eastAsia="zh-CN"/>
        </w:rPr>
        <w:t>要求。</w:t>
      </w:r>
    </w:p>
    <w:p>
      <w:pPr>
        <w:spacing w:line="360" w:lineRule="auto"/>
        <w:ind w:firstLine="640" w:firstLineChars="200"/>
        <w:rPr>
          <w:rFonts w:hint="eastAsia" w:ascii="仿宋_GB2312" w:eastAsia="仿宋_GB2312"/>
          <w:color w:val="000000"/>
          <w:kern w:val="0"/>
          <w:sz w:val="32"/>
          <w:szCs w:val="32"/>
        </w:rPr>
      </w:pPr>
      <w:r>
        <w:rPr>
          <w:rFonts w:hint="eastAsia" w:ascii="楷体_GB2312" w:hAnsi="仿宋" w:eastAsia="楷体_GB2312"/>
          <w:color w:val="000000"/>
          <w:sz w:val="32"/>
          <w:szCs w:val="32"/>
        </w:rPr>
        <w:t>（二）</w:t>
      </w:r>
      <w:r>
        <w:rPr>
          <w:rFonts w:hint="eastAsia" w:ascii="楷体_GB2312" w:eastAsia="楷体_GB2312"/>
          <w:color w:val="000000"/>
          <w:kern w:val="0"/>
          <w:sz w:val="32"/>
          <w:szCs w:val="32"/>
        </w:rPr>
        <w:t>抽检项目</w:t>
      </w:r>
    </w:p>
    <w:p>
      <w:pPr>
        <w:spacing w:line="360" w:lineRule="auto"/>
        <w:ind w:firstLine="640" w:firstLineChars="200"/>
        <w:rPr>
          <w:rFonts w:hint="eastAsia" w:ascii="仿宋_GB2312" w:eastAsia="仿宋_GB2312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eastAsia="仿宋_GB2312"/>
          <w:color w:val="000000"/>
          <w:kern w:val="0"/>
          <w:sz w:val="32"/>
          <w:szCs w:val="32"/>
        </w:rPr>
        <w:t>1.糕点抽检项目包括霉菌</w:t>
      </w:r>
      <w:r>
        <w:rPr>
          <w:rFonts w:hint="eastAsia" w:ascii="仿宋_GB2312" w:eastAsia="仿宋_GB2312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>大肠菌群</w:t>
      </w:r>
      <w:r>
        <w:rPr>
          <w:rFonts w:hint="eastAsia" w:ascii="仿宋_GB2312" w:eastAsia="仿宋_GB2312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>喹啉黄</w:t>
      </w:r>
      <w:r>
        <w:rPr>
          <w:rFonts w:hint="eastAsia" w:ascii="仿宋_GB2312" w:eastAsia="仿宋_GB2312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>酸性红</w:t>
      </w:r>
      <w:r>
        <w:rPr>
          <w:rFonts w:hint="eastAsia" w:ascii="仿宋_GB2312" w:eastAsia="仿宋_GB2312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>胭脂红</w:t>
      </w:r>
      <w:r>
        <w:rPr>
          <w:rFonts w:hint="eastAsia" w:ascii="仿宋_GB2312" w:eastAsia="仿宋_GB2312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>山梨酸及其钾盐(以山梨酸计)</w:t>
      </w:r>
      <w:r>
        <w:rPr>
          <w:rFonts w:hint="eastAsia" w:ascii="仿宋_GB2312" w:eastAsia="仿宋_GB2312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>甜蜜素(以环己基氨基磺酸计)</w:t>
      </w:r>
      <w:r>
        <w:rPr>
          <w:rFonts w:hint="eastAsia" w:ascii="仿宋_GB2312" w:eastAsia="仿宋_GB2312"/>
          <w:color w:val="000000"/>
          <w:kern w:val="0"/>
          <w:sz w:val="32"/>
          <w:szCs w:val="32"/>
          <w:lang w:eastAsia="zh-CN"/>
        </w:rPr>
        <w:t>、柠檬黄、糖精钠(以糖精计)、酸价(以脂肪计)(KOH)、丙酸及其钠盐、钙盐(以丙酸计)、苋菜红、苯甲酸及其钠盐(以苯甲酸计)、过氧化值(以脂肪计)、铝的残留量(干样品,以Al计)、菌落总数、诱惑红、靛蓝、新红、日落黄、亮蓝、赤藓红、脱氢乙酸及其钠盐(以脱氢乙酸计)</w:t>
      </w:r>
      <w:r>
        <w:rPr>
          <w:rFonts w:hint="eastAsia" w:ascii="仿宋_GB2312" w:eastAsia="仿宋_GB2312"/>
          <w:color w:val="000000"/>
          <w:kern w:val="0"/>
          <w:sz w:val="32"/>
          <w:szCs w:val="32"/>
          <w:lang w:val="en-US" w:eastAsia="zh-CN"/>
        </w:rPr>
        <w:t>等</w:t>
      </w:r>
      <w:r>
        <w:rPr>
          <w:rFonts w:hint="eastAsia" w:ascii="仿宋_GB2312" w:eastAsia="仿宋_GB2312"/>
          <w:color w:val="000000"/>
          <w:kern w:val="0"/>
          <w:sz w:val="32"/>
          <w:szCs w:val="32"/>
          <w:lang w:eastAsia="zh-CN"/>
        </w:rPr>
        <w:t>。</w:t>
      </w:r>
    </w:p>
    <w:p>
      <w:pPr>
        <w:spacing w:line="360" w:lineRule="auto"/>
        <w:ind w:firstLine="640" w:firstLineChars="200"/>
        <w:rPr>
          <w:rFonts w:hint="eastAsia" w:ascii="仿宋_GB2312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eastAsia="仿宋_GB2312"/>
          <w:color w:val="000000"/>
          <w:kern w:val="0"/>
          <w:sz w:val="32"/>
          <w:szCs w:val="32"/>
        </w:rPr>
        <w:t>2.粽</w:t>
      </w:r>
      <w:r>
        <w:rPr>
          <w:rFonts w:hint="eastAsia" w:ascii="仿宋_GB2312" w:hAnsi="Times New Roman" w:eastAsia="仿宋_GB2312" w:cs="Times New Roman"/>
          <w:color w:val="000000"/>
          <w:kern w:val="0"/>
          <w:sz w:val="32"/>
          <w:szCs w:val="32"/>
        </w:rPr>
        <w:t>子抽检项目包括大肠菌群</w:t>
      </w:r>
      <w:r>
        <w:rPr>
          <w:rFonts w:hint="eastAsia" w:ascii="仿宋_GB2312" w:eastAsia="仿宋_GB2312" w:cs="Times New Roman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Times New Roman" w:eastAsia="仿宋_GB2312" w:cs="Times New Roman"/>
          <w:color w:val="000000"/>
          <w:kern w:val="0"/>
          <w:sz w:val="32"/>
          <w:szCs w:val="32"/>
        </w:rPr>
        <w:t>沙门氏菌</w:t>
      </w:r>
      <w:r>
        <w:rPr>
          <w:rFonts w:hint="eastAsia" w:ascii="仿宋_GB2312" w:eastAsia="仿宋_GB2312" w:cs="Times New Roman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Times New Roman" w:eastAsia="仿宋_GB2312" w:cs="Times New Roman"/>
          <w:color w:val="000000"/>
          <w:kern w:val="0"/>
          <w:sz w:val="32"/>
          <w:szCs w:val="32"/>
        </w:rPr>
        <w:t>霉菌</w:t>
      </w:r>
      <w:r>
        <w:rPr>
          <w:rFonts w:hint="eastAsia" w:ascii="仿宋_GB2312" w:eastAsia="仿宋_GB2312" w:cs="Times New Roman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Times New Roman" w:eastAsia="仿宋_GB2312" w:cs="Times New Roman"/>
          <w:color w:val="000000"/>
          <w:kern w:val="0"/>
          <w:sz w:val="32"/>
          <w:szCs w:val="32"/>
        </w:rPr>
        <w:t>金黄色葡萄球菌</w:t>
      </w:r>
      <w:r>
        <w:rPr>
          <w:rFonts w:hint="eastAsia" w:ascii="仿宋_GB2312" w:eastAsia="仿宋_GB2312" w:cs="Times New Roman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Times New Roman" w:eastAsia="仿宋_GB2312" w:cs="Times New Roman"/>
          <w:color w:val="000000"/>
          <w:kern w:val="0"/>
          <w:sz w:val="32"/>
          <w:szCs w:val="32"/>
        </w:rPr>
        <w:t>菌落总数</w:t>
      </w:r>
      <w:r>
        <w:rPr>
          <w:rFonts w:hint="eastAsia" w:ascii="仿宋_GB2312" w:eastAsia="仿宋_GB2312" w:cs="Times New Roman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Times New Roman" w:eastAsia="仿宋_GB2312" w:cs="Times New Roman"/>
          <w:color w:val="000000"/>
          <w:kern w:val="0"/>
          <w:sz w:val="32"/>
          <w:szCs w:val="32"/>
        </w:rPr>
        <w:t>安赛蜜</w:t>
      </w:r>
      <w:r>
        <w:rPr>
          <w:rFonts w:hint="eastAsia" w:ascii="仿宋_GB2312" w:eastAsia="仿宋_GB2312" w:cs="Times New Roman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Times New Roman" w:eastAsia="仿宋_GB2312" w:cs="Times New Roman"/>
          <w:color w:val="000000"/>
          <w:kern w:val="0"/>
          <w:sz w:val="32"/>
          <w:szCs w:val="32"/>
        </w:rPr>
        <w:t>商业无菌</w:t>
      </w:r>
      <w:r>
        <w:rPr>
          <w:rFonts w:hint="eastAsia" w:ascii="仿宋_GB2312" w:eastAsia="仿宋_GB2312" w:cs="Times New Roman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Times New Roman" w:eastAsia="仿宋_GB2312" w:cs="Times New Roman"/>
          <w:color w:val="000000"/>
          <w:kern w:val="0"/>
          <w:sz w:val="32"/>
          <w:szCs w:val="32"/>
        </w:rPr>
        <w:t>糖精钠(以糖精计)</w:t>
      </w:r>
      <w:r>
        <w:rPr>
          <w:rFonts w:hint="eastAsia" w:ascii="仿宋_GB2312" w:eastAsia="仿宋_GB2312" w:cs="Times New Roman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Times New Roman" w:eastAsia="仿宋_GB2312" w:cs="Times New Roman"/>
          <w:color w:val="000000"/>
          <w:kern w:val="0"/>
          <w:sz w:val="32"/>
          <w:szCs w:val="32"/>
        </w:rPr>
        <w:t>山梨酸及其钾盐(以山梨酸计)</w:t>
      </w:r>
      <w:r>
        <w:rPr>
          <w:rFonts w:hint="eastAsia" w:ascii="仿宋_GB2312" w:eastAsia="仿宋_GB2312"/>
          <w:color w:val="000000"/>
          <w:kern w:val="0"/>
          <w:sz w:val="32"/>
          <w:szCs w:val="32"/>
          <w:lang w:val="en-US" w:eastAsia="zh-CN"/>
        </w:rPr>
        <w:t>等</w:t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>。</w:t>
      </w:r>
    </w:p>
    <w:p>
      <w:pPr>
        <w:spacing w:line="360" w:lineRule="auto"/>
        <w:ind w:firstLine="640" w:firstLineChars="200"/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  <w:t>二、餐饮食品</w:t>
      </w:r>
    </w:p>
    <w:p>
      <w:pPr>
        <w:spacing w:line="360" w:lineRule="auto"/>
        <w:ind w:firstLine="640" w:firstLineChars="200"/>
        <w:rPr>
          <w:rFonts w:hint="eastAsia" w:ascii="楷体_GB2312" w:hAnsi="仿宋" w:eastAsia="楷体_GB2312"/>
          <w:color w:val="000000"/>
          <w:sz w:val="32"/>
          <w:szCs w:val="32"/>
        </w:rPr>
      </w:pPr>
      <w:r>
        <w:rPr>
          <w:rFonts w:hint="eastAsia" w:ascii="楷体_GB2312" w:hAnsi="仿宋" w:eastAsia="楷体_GB2312"/>
          <w:color w:val="000000"/>
          <w:sz w:val="32"/>
          <w:szCs w:val="32"/>
        </w:rPr>
        <w:t>（一）抽检依据</w:t>
      </w:r>
    </w:p>
    <w:p>
      <w:pPr>
        <w:spacing w:line="360" w:lineRule="auto"/>
        <w:ind w:firstLine="640" w:firstLineChars="200"/>
        <w:rPr>
          <w:rFonts w:hint="eastAsia" w:ascii="仿宋_GB2312" w:eastAsia="仿宋_GB2312"/>
          <w:color w:val="000000"/>
          <w:kern w:val="0"/>
          <w:sz w:val="32"/>
          <w:szCs w:val="32"/>
        </w:rPr>
      </w:pPr>
      <w:r>
        <w:rPr>
          <w:rFonts w:ascii="仿宋_GB2312" w:eastAsia="仿宋_GB2312"/>
          <w:color w:val="000000"/>
          <w:kern w:val="0"/>
          <w:sz w:val="32"/>
          <w:szCs w:val="32"/>
        </w:rPr>
        <w:t>抽检依据</w:t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>《食品安全国家标准 食品添加剂使用标准》（GB 2760-2014）、</w:t>
      </w:r>
      <w:r>
        <w:rPr>
          <w:rFonts w:ascii="仿宋_GB2312" w:eastAsia="仿宋_GB2312"/>
          <w:color w:val="000000"/>
          <w:kern w:val="0"/>
          <w:sz w:val="32"/>
          <w:szCs w:val="32"/>
        </w:rPr>
        <w:t>《食品安全国家标准 糕点、面包》</w:t>
      </w:r>
      <w:r>
        <w:rPr>
          <w:rFonts w:hint="eastAsia" w:ascii="仿宋_GB2312" w:eastAsia="仿宋_GB2312"/>
          <w:color w:val="000000"/>
          <w:kern w:val="0"/>
          <w:sz w:val="32"/>
          <w:szCs w:val="32"/>
          <w:lang w:eastAsia="zh-CN"/>
        </w:rPr>
        <w:t>（</w:t>
      </w:r>
      <w:r>
        <w:rPr>
          <w:rFonts w:ascii="仿宋_GB2312" w:eastAsia="仿宋_GB2312"/>
          <w:color w:val="000000"/>
          <w:kern w:val="0"/>
          <w:sz w:val="32"/>
          <w:szCs w:val="32"/>
        </w:rPr>
        <w:t>GB 7099-2015</w:t>
      </w:r>
      <w:r>
        <w:rPr>
          <w:rFonts w:hint="eastAsia" w:ascii="仿宋_GB2312" w:eastAsia="仿宋_GB2312"/>
          <w:color w:val="000000"/>
          <w:kern w:val="0"/>
          <w:sz w:val="32"/>
          <w:szCs w:val="32"/>
          <w:lang w:eastAsia="zh-CN"/>
        </w:rPr>
        <w:t>）</w:t>
      </w:r>
      <w:bookmarkStart w:id="0" w:name="_GoBack"/>
      <w:bookmarkEnd w:id="0"/>
      <w:r>
        <w:rPr>
          <w:rFonts w:hint="eastAsia" w:ascii="仿宋_GB2312" w:eastAsia="仿宋_GB2312"/>
          <w:color w:val="000000"/>
          <w:kern w:val="0"/>
          <w:sz w:val="32"/>
          <w:szCs w:val="32"/>
        </w:rPr>
        <w:t>等标准及产品明示标准</w:t>
      </w:r>
      <w:r>
        <w:rPr>
          <w:rFonts w:hint="eastAsia" w:ascii="仿宋_GB2312" w:eastAsia="仿宋_GB2312"/>
          <w:color w:val="000000"/>
          <w:kern w:val="0"/>
          <w:sz w:val="32"/>
          <w:szCs w:val="32"/>
          <w:lang w:val="en-US" w:eastAsia="zh-CN"/>
        </w:rPr>
        <w:t>要求。</w:t>
      </w:r>
    </w:p>
    <w:p>
      <w:pPr>
        <w:spacing w:line="360" w:lineRule="auto"/>
        <w:ind w:firstLine="640" w:firstLineChars="200"/>
        <w:rPr>
          <w:rFonts w:hint="eastAsia" w:ascii="仿宋_GB2312" w:eastAsia="仿宋_GB2312"/>
          <w:color w:val="000000"/>
          <w:kern w:val="0"/>
          <w:sz w:val="32"/>
          <w:szCs w:val="32"/>
        </w:rPr>
      </w:pPr>
      <w:r>
        <w:rPr>
          <w:rFonts w:hint="eastAsia" w:ascii="楷体_GB2312" w:hAnsi="仿宋" w:eastAsia="楷体_GB2312"/>
          <w:color w:val="000000"/>
          <w:sz w:val="32"/>
          <w:szCs w:val="32"/>
        </w:rPr>
        <w:t>（二）</w:t>
      </w:r>
      <w:r>
        <w:rPr>
          <w:rFonts w:hint="eastAsia" w:ascii="楷体_GB2312" w:eastAsia="楷体_GB2312"/>
          <w:color w:val="000000"/>
          <w:kern w:val="0"/>
          <w:sz w:val="32"/>
          <w:szCs w:val="32"/>
        </w:rPr>
        <w:t>抽检项目</w:t>
      </w:r>
    </w:p>
    <w:p>
      <w:pPr>
        <w:spacing w:line="360" w:lineRule="auto"/>
        <w:ind w:firstLine="640" w:firstLineChars="200"/>
        <w:rPr>
          <w:rFonts w:hint="default" w:ascii="仿宋_GB2312" w:eastAsia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000000"/>
          <w:kern w:val="0"/>
          <w:sz w:val="32"/>
          <w:szCs w:val="32"/>
          <w:lang w:val="en-US" w:eastAsia="zh-CN"/>
        </w:rPr>
        <w:t>糕点(自制)</w:t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>抽检项目包括</w:t>
      </w:r>
      <w:r>
        <w:rPr>
          <w:rFonts w:hint="default" w:ascii="仿宋_GB2312" w:eastAsia="仿宋_GB2312"/>
          <w:color w:val="000000"/>
          <w:kern w:val="0"/>
          <w:sz w:val="32"/>
          <w:szCs w:val="32"/>
          <w:lang w:val="en-US" w:eastAsia="zh-CN"/>
        </w:rPr>
        <w:t>酸价(以脂肪计)(KOH)</w:t>
      </w:r>
      <w:r>
        <w:rPr>
          <w:rFonts w:hint="eastAsia" w:ascii="仿宋_GB2312" w:eastAsia="仿宋_GB2312"/>
          <w:color w:val="000000"/>
          <w:kern w:val="0"/>
          <w:sz w:val="32"/>
          <w:szCs w:val="32"/>
          <w:lang w:val="en-US" w:eastAsia="zh-CN"/>
        </w:rPr>
        <w:t>、</w:t>
      </w:r>
      <w:r>
        <w:rPr>
          <w:rFonts w:hint="default" w:ascii="仿宋_GB2312" w:eastAsia="仿宋_GB2312"/>
          <w:color w:val="000000"/>
          <w:kern w:val="0"/>
          <w:sz w:val="32"/>
          <w:szCs w:val="32"/>
          <w:lang w:val="en-US" w:eastAsia="zh-CN"/>
        </w:rPr>
        <w:t>过氧化值(以脂肪计)</w:t>
      </w:r>
      <w:r>
        <w:rPr>
          <w:rFonts w:hint="eastAsia" w:ascii="仿宋_GB2312" w:eastAsia="仿宋_GB2312"/>
          <w:color w:val="000000"/>
          <w:kern w:val="0"/>
          <w:sz w:val="32"/>
          <w:szCs w:val="32"/>
          <w:lang w:val="en-US" w:eastAsia="zh-CN"/>
        </w:rPr>
        <w:t>、</w:t>
      </w:r>
      <w:r>
        <w:rPr>
          <w:rFonts w:hint="default" w:ascii="仿宋_GB2312" w:eastAsia="仿宋_GB2312"/>
          <w:color w:val="000000"/>
          <w:kern w:val="0"/>
          <w:sz w:val="32"/>
          <w:szCs w:val="32"/>
          <w:lang w:val="en-US" w:eastAsia="zh-CN"/>
        </w:rPr>
        <w:t>脱氢乙酸及其钠盐(以脱氢乙酸计)</w:t>
      </w:r>
      <w:r>
        <w:rPr>
          <w:rFonts w:hint="eastAsia" w:ascii="仿宋_GB2312" w:eastAsia="仿宋_GB2312"/>
          <w:color w:val="000000"/>
          <w:kern w:val="0"/>
          <w:sz w:val="32"/>
          <w:szCs w:val="32"/>
          <w:lang w:val="en-US" w:eastAsia="zh-CN"/>
        </w:rPr>
        <w:t>等。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U4YzU0YWE5MDRkMTMxNmJhZTY3OTliMmFhY2RmMzUifQ=="/>
  </w:docVars>
  <w:rsids>
    <w:rsidRoot w:val="00B31815"/>
    <w:rsid w:val="00002979"/>
    <w:rsid w:val="00005B7E"/>
    <w:rsid w:val="0001067F"/>
    <w:rsid w:val="00012652"/>
    <w:rsid w:val="00013B5B"/>
    <w:rsid w:val="000142F0"/>
    <w:rsid w:val="000149B0"/>
    <w:rsid w:val="00027D5B"/>
    <w:rsid w:val="0003749E"/>
    <w:rsid w:val="000435DD"/>
    <w:rsid w:val="00044A63"/>
    <w:rsid w:val="00045381"/>
    <w:rsid w:val="000454B9"/>
    <w:rsid w:val="00045AF9"/>
    <w:rsid w:val="00047BF7"/>
    <w:rsid w:val="00054857"/>
    <w:rsid w:val="00056728"/>
    <w:rsid w:val="00061D1A"/>
    <w:rsid w:val="00066AD4"/>
    <w:rsid w:val="00072D89"/>
    <w:rsid w:val="00073F1F"/>
    <w:rsid w:val="00074B46"/>
    <w:rsid w:val="00080811"/>
    <w:rsid w:val="0008287B"/>
    <w:rsid w:val="0009112C"/>
    <w:rsid w:val="00091266"/>
    <w:rsid w:val="00093F69"/>
    <w:rsid w:val="00095B55"/>
    <w:rsid w:val="000A53F1"/>
    <w:rsid w:val="000B0CD7"/>
    <w:rsid w:val="000B6C55"/>
    <w:rsid w:val="000C1347"/>
    <w:rsid w:val="000C46A7"/>
    <w:rsid w:val="000D287F"/>
    <w:rsid w:val="000D5F73"/>
    <w:rsid w:val="000E3AA1"/>
    <w:rsid w:val="000E5E25"/>
    <w:rsid w:val="000F49F5"/>
    <w:rsid w:val="000F4EA9"/>
    <w:rsid w:val="000F59C5"/>
    <w:rsid w:val="00100522"/>
    <w:rsid w:val="00100745"/>
    <w:rsid w:val="00105D9B"/>
    <w:rsid w:val="001061A2"/>
    <w:rsid w:val="00107897"/>
    <w:rsid w:val="0011215F"/>
    <w:rsid w:val="00112ED4"/>
    <w:rsid w:val="00120325"/>
    <w:rsid w:val="001311B5"/>
    <w:rsid w:val="00132558"/>
    <w:rsid w:val="001435B9"/>
    <w:rsid w:val="00162C67"/>
    <w:rsid w:val="00170E14"/>
    <w:rsid w:val="00175FB1"/>
    <w:rsid w:val="001820B0"/>
    <w:rsid w:val="00184C5C"/>
    <w:rsid w:val="00185195"/>
    <w:rsid w:val="00196ABB"/>
    <w:rsid w:val="001A4F78"/>
    <w:rsid w:val="001B1D28"/>
    <w:rsid w:val="001B7F2B"/>
    <w:rsid w:val="001C0CC2"/>
    <w:rsid w:val="001C16DD"/>
    <w:rsid w:val="001C3947"/>
    <w:rsid w:val="001C7056"/>
    <w:rsid w:val="001D109E"/>
    <w:rsid w:val="001E18BC"/>
    <w:rsid w:val="001E22FC"/>
    <w:rsid w:val="001E2A17"/>
    <w:rsid w:val="001E6F40"/>
    <w:rsid w:val="001F1497"/>
    <w:rsid w:val="00200E30"/>
    <w:rsid w:val="00201759"/>
    <w:rsid w:val="0021296F"/>
    <w:rsid w:val="00217335"/>
    <w:rsid w:val="00221E0A"/>
    <w:rsid w:val="00231009"/>
    <w:rsid w:val="00231EF6"/>
    <w:rsid w:val="00236492"/>
    <w:rsid w:val="00244551"/>
    <w:rsid w:val="002509C5"/>
    <w:rsid w:val="002552F9"/>
    <w:rsid w:val="00266F80"/>
    <w:rsid w:val="00266FFE"/>
    <w:rsid w:val="00271437"/>
    <w:rsid w:val="0028471D"/>
    <w:rsid w:val="00285519"/>
    <w:rsid w:val="002B565C"/>
    <w:rsid w:val="002B730E"/>
    <w:rsid w:val="002D51DC"/>
    <w:rsid w:val="002D5E3D"/>
    <w:rsid w:val="002E374E"/>
    <w:rsid w:val="002F2CE4"/>
    <w:rsid w:val="002F7436"/>
    <w:rsid w:val="003012BC"/>
    <w:rsid w:val="00307A75"/>
    <w:rsid w:val="00311CC2"/>
    <w:rsid w:val="00312A25"/>
    <w:rsid w:val="00312A98"/>
    <w:rsid w:val="0032406A"/>
    <w:rsid w:val="00324E4D"/>
    <w:rsid w:val="003257A3"/>
    <w:rsid w:val="00333BC5"/>
    <w:rsid w:val="0033428F"/>
    <w:rsid w:val="00335D7B"/>
    <w:rsid w:val="00361FC7"/>
    <w:rsid w:val="00364F47"/>
    <w:rsid w:val="00366EAF"/>
    <w:rsid w:val="003673CD"/>
    <w:rsid w:val="003922CA"/>
    <w:rsid w:val="0039499B"/>
    <w:rsid w:val="003A109A"/>
    <w:rsid w:val="003C2109"/>
    <w:rsid w:val="003C2501"/>
    <w:rsid w:val="003C2A16"/>
    <w:rsid w:val="003E0B51"/>
    <w:rsid w:val="003E17EC"/>
    <w:rsid w:val="003E2A06"/>
    <w:rsid w:val="003E3EDA"/>
    <w:rsid w:val="004038D2"/>
    <w:rsid w:val="00403BD8"/>
    <w:rsid w:val="00413D7E"/>
    <w:rsid w:val="00415E05"/>
    <w:rsid w:val="0042774B"/>
    <w:rsid w:val="0043076D"/>
    <w:rsid w:val="00451A2C"/>
    <w:rsid w:val="0045219E"/>
    <w:rsid w:val="00453545"/>
    <w:rsid w:val="00454465"/>
    <w:rsid w:val="00456D2E"/>
    <w:rsid w:val="00471F1E"/>
    <w:rsid w:val="004777E9"/>
    <w:rsid w:val="004846CB"/>
    <w:rsid w:val="00486D7E"/>
    <w:rsid w:val="004912AB"/>
    <w:rsid w:val="00493EA2"/>
    <w:rsid w:val="00494086"/>
    <w:rsid w:val="004A5B03"/>
    <w:rsid w:val="004A70D3"/>
    <w:rsid w:val="004B0A03"/>
    <w:rsid w:val="004B4F03"/>
    <w:rsid w:val="004B4F59"/>
    <w:rsid w:val="004B5600"/>
    <w:rsid w:val="004C4784"/>
    <w:rsid w:val="004C4A46"/>
    <w:rsid w:val="004C5AF9"/>
    <w:rsid w:val="004C69F7"/>
    <w:rsid w:val="004D1403"/>
    <w:rsid w:val="004D1AC1"/>
    <w:rsid w:val="004D3EAF"/>
    <w:rsid w:val="004D4DBE"/>
    <w:rsid w:val="004E3506"/>
    <w:rsid w:val="004E49D8"/>
    <w:rsid w:val="004E6CAF"/>
    <w:rsid w:val="00500702"/>
    <w:rsid w:val="00500771"/>
    <w:rsid w:val="005038C4"/>
    <w:rsid w:val="0051353A"/>
    <w:rsid w:val="00517BED"/>
    <w:rsid w:val="00522F5A"/>
    <w:rsid w:val="00540C29"/>
    <w:rsid w:val="00554EB8"/>
    <w:rsid w:val="005557AE"/>
    <w:rsid w:val="00555847"/>
    <w:rsid w:val="005644C2"/>
    <w:rsid w:val="00565DA6"/>
    <w:rsid w:val="0057018A"/>
    <w:rsid w:val="0058394B"/>
    <w:rsid w:val="00583E6A"/>
    <w:rsid w:val="00595127"/>
    <w:rsid w:val="005A2537"/>
    <w:rsid w:val="005A4A7D"/>
    <w:rsid w:val="005B087B"/>
    <w:rsid w:val="005B0917"/>
    <w:rsid w:val="005B41F6"/>
    <w:rsid w:val="005C4E58"/>
    <w:rsid w:val="005D2114"/>
    <w:rsid w:val="005E6297"/>
    <w:rsid w:val="005F09D7"/>
    <w:rsid w:val="00603D5F"/>
    <w:rsid w:val="0060685C"/>
    <w:rsid w:val="00611140"/>
    <w:rsid w:val="0061383B"/>
    <w:rsid w:val="00622CC0"/>
    <w:rsid w:val="0062442B"/>
    <w:rsid w:val="006359DB"/>
    <w:rsid w:val="00635C7C"/>
    <w:rsid w:val="00651A75"/>
    <w:rsid w:val="006555BD"/>
    <w:rsid w:val="0065750F"/>
    <w:rsid w:val="00660618"/>
    <w:rsid w:val="00661CE3"/>
    <w:rsid w:val="00667D85"/>
    <w:rsid w:val="00681227"/>
    <w:rsid w:val="006822ED"/>
    <w:rsid w:val="00684D27"/>
    <w:rsid w:val="0069110E"/>
    <w:rsid w:val="006934C0"/>
    <w:rsid w:val="0069542D"/>
    <w:rsid w:val="006960D0"/>
    <w:rsid w:val="006A5DCC"/>
    <w:rsid w:val="006B088D"/>
    <w:rsid w:val="006B4FBA"/>
    <w:rsid w:val="006C1385"/>
    <w:rsid w:val="006C45BB"/>
    <w:rsid w:val="006C5554"/>
    <w:rsid w:val="006D09DD"/>
    <w:rsid w:val="006D757C"/>
    <w:rsid w:val="006E4E2F"/>
    <w:rsid w:val="006F11EF"/>
    <w:rsid w:val="006F12AB"/>
    <w:rsid w:val="006F59EC"/>
    <w:rsid w:val="006F78E9"/>
    <w:rsid w:val="0070119E"/>
    <w:rsid w:val="00704788"/>
    <w:rsid w:val="007105E4"/>
    <w:rsid w:val="007154F4"/>
    <w:rsid w:val="00716D22"/>
    <w:rsid w:val="00723F81"/>
    <w:rsid w:val="0072470D"/>
    <w:rsid w:val="00726CB7"/>
    <w:rsid w:val="00732018"/>
    <w:rsid w:val="00736E5D"/>
    <w:rsid w:val="00741C7B"/>
    <w:rsid w:val="00746E49"/>
    <w:rsid w:val="00747EAB"/>
    <w:rsid w:val="00767570"/>
    <w:rsid w:val="00776DC1"/>
    <w:rsid w:val="00780136"/>
    <w:rsid w:val="0078216A"/>
    <w:rsid w:val="0078624E"/>
    <w:rsid w:val="00793A45"/>
    <w:rsid w:val="00794882"/>
    <w:rsid w:val="007A5312"/>
    <w:rsid w:val="007D0D6E"/>
    <w:rsid w:val="007D5922"/>
    <w:rsid w:val="007D5DDA"/>
    <w:rsid w:val="007E153B"/>
    <w:rsid w:val="007E2C8C"/>
    <w:rsid w:val="007F11DC"/>
    <w:rsid w:val="007F3943"/>
    <w:rsid w:val="007F49B4"/>
    <w:rsid w:val="00803331"/>
    <w:rsid w:val="00805732"/>
    <w:rsid w:val="00815393"/>
    <w:rsid w:val="008253E2"/>
    <w:rsid w:val="008307A9"/>
    <w:rsid w:val="008333E2"/>
    <w:rsid w:val="00837811"/>
    <w:rsid w:val="00844F19"/>
    <w:rsid w:val="008451F9"/>
    <w:rsid w:val="0085184B"/>
    <w:rsid w:val="008530A0"/>
    <w:rsid w:val="008560C2"/>
    <w:rsid w:val="00861A19"/>
    <w:rsid w:val="00863DB3"/>
    <w:rsid w:val="00880165"/>
    <w:rsid w:val="008802A2"/>
    <w:rsid w:val="008821B1"/>
    <w:rsid w:val="00897744"/>
    <w:rsid w:val="008A1C66"/>
    <w:rsid w:val="008A3C1F"/>
    <w:rsid w:val="008B2794"/>
    <w:rsid w:val="008B3A3C"/>
    <w:rsid w:val="008B6FAD"/>
    <w:rsid w:val="008C12FC"/>
    <w:rsid w:val="008C19C2"/>
    <w:rsid w:val="008C3ACE"/>
    <w:rsid w:val="008C44AD"/>
    <w:rsid w:val="008D0540"/>
    <w:rsid w:val="008D2E58"/>
    <w:rsid w:val="008D3DF9"/>
    <w:rsid w:val="008E2E19"/>
    <w:rsid w:val="008E586C"/>
    <w:rsid w:val="008E753E"/>
    <w:rsid w:val="008E7A44"/>
    <w:rsid w:val="008F1404"/>
    <w:rsid w:val="00901F54"/>
    <w:rsid w:val="0090798A"/>
    <w:rsid w:val="00912B10"/>
    <w:rsid w:val="009130A6"/>
    <w:rsid w:val="00924B63"/>
    <w:rsid w:val="00930EF2"/>
    <w:rsid w:val="00935B04"/>
    <w:rsid w:val="009414EF"/>
    <w:rsid w:val="00971446"/>
    <w:rsid w:val="00971B25"/>
    <w:rsid w:val="00976B2C"/>
    <w:rsid w:val="00980275"/>
    <w:rsid w:val="00991832"/>
    <w:rsid w:val="009929D5"/>
    <w:rsid w:val="009931AB"/>
    <w:rsid w:val="009934C8"/>
    <w:rsid w:val="009A30F8"/>
    <w:rsid w:val="009A61C7"/>
    <w:rsid w:val="009A6AF2"/>
    <w:rsid w:val="009A782B"/>
    <w:rsid w:val="009B04F0"/>
    <w:rsid w:val="009B266F"/>
    <w:rsid w:val="009B2C79"/>
    <w:rsid w:val="009B55F6"/>
    <w:rsid w:val="009C086F"/>
    <w:rsid w:val="009C23A5"/>
    <w:rsid w:val="009C4028"/>
    <w:rsid w:val="009D0621"/>
    <w:rsid w:val="009D2EBB"/>
    <w:rsid w:val="009D362B"/>
    <w:rsid w:val="009E1639"/>
    <w:rsid w:val="009E4EAF"/>
    <w:rsid w:val="009F5416"/>
    <w:rsid w:val="009F59EE"/>
    <w:rsid w:val="009F5AC6"/>
    <w:rsid w:val="009F6133"/>
    <w:rsid w:val="00A0667A"/>
    <w:rsid w:val="00A10A58"/>
    <w:rsid w:val="00A14CAB"/>
    <w:rsid w:val="00A20400"/>
    <w:rsid w:val="00A2069A"/>
    <w:rsid w:val="00A215A2"/>
    <w:rsid w:val="00A22D5A"/>
    <w:rsid w:val="00A23ACB"/>
    <w:rsid w:val="00A247A6"/>
    <w:rsid w:val="00A364AE"/>
    <w:rsid w:val="00A43F69"/>
    <w:rsid w:val="00A46538"/>
    <w:rsid w:val="00A50EB5"/>
    <w:rsid w:val="00A515D6"/>
    <w:rsid w:val="00A53645"/>
    <w:rsid w:val="00A561A9"/>
    <w:rsid w:val="00A56467"/>
    <w:rsid w:val="00A573B9"/>
    <w:rsid w:val="00A626F5"/>
    <w:rsid w:val="00A640B0"/>
    <w:rsid w:val="00A67921"/>
    <w:rsid w:val="00A71E73"/>
    <w:rsid w:val="00A8228E"/>
    <w:rsid w:val="00A83121"/>
    <w:rsid w:val="00A83DF6"/>
    <w:rsid w:val="00A852BB"/>
    <w:rsid w:val="00A87A0F"/>
    <w:rsid w:val="00AA0933"/>
    <w:rsid w:val="00AA1EE1"/>
    <w:rsid w:val="00AA3572"/>
    <w:rsid w:val="00AA770C"/>
    <w:rsid w:val="00AB04CC"/>
    <w:rsid w:val="00AB11B5"/>
    <w:rsid w:val="00AB7E49"/>
    <w:rsid w:val="00AC01C7"/>
    <w:rsid w:val="00AC203A"/>
    <w:rsid w:val="00AC3385"/>
    <w:rsid w:val="00AC3C68"/>
    <w:rsid w:val="00AC41D6"/>
    <w:rsid w:val="00AD2C3C"/>
    <w:rsid w:val="00AD4869"/>
    <w:rsid w:val="00AD775A"/>
    <w:rsid w:val="00AE1F70"/>
    <w:rsid w:val="00AE3163"/>
    <w:rsid w:val="00AE475D"/>
    <w:rsid w:val="00AF234F"/>
    <w:rsid w:val="00AF415A"/>
    <w:rsid w:val="00AF44B5"/>
    <w:rsid w:val="00AF5414"/>
    <w:rsid w:val="00B03B19"/>
    <w:rsid w:val="00B04696"/>
    <w:rsid w:val="00B149AA"/>
    <w:rsid w:val="00B16B34"/>
    <w:rsid w:val="00B20550"/>
    <w:rsid w:val="00B244ED"/>
    <w:rsid w:val="00B24993"/>
    <w:rsid w:val="00B2746D"/>
    <w:rsid w:val="00B31815"/>
    <w:rsid w:val="00B31A41"/>
    <w:rsid w:val="00B33998"/>
    <w:rsid w:val="00B3553D"/>
    <w:rsid w:val="00B43C96"/>
    <w:rsid w:val="00B51EE4"/>
    <w:rsid w:val="00B521B1"/>
    <w:rsid w:val="00B55557"/>
    <w:rsid w:val="00B561EB"/>
    <w:rsid w:val="00B57993"/>
    <w:rsid w:val="00B621B3"/>
    <w:rsid w:val="00B62D49"/>
    <w:rsid w:val="00B726F7"/>
    <w:rsid w:val="00B80619"/>
    <w:rsid w:val="00B81E5D"/>
    <w:rsid w:val="00B85068"/>
    <w:rsid w:val="00B85734"/>
    <w:rsid w:val="00B87899"/>
    <w:rsid w:val="00B97DBF"/>
    <w:rsid w:val="00BA0341"/>
    <w:rsid w:val="00BA1B81"/>
    <w:rsid w:val="00BA4ECC"/>
    <w:rsid w:val="00BA5109"/>
    <w:rsid w:val="00BB368F"/>
    <w:rsid w:val="00BB767D"/>
    <w:rsid w:val="00BD48AE"/>
    <w:rsid w:val="00BD4B27"/>
    <w:rsid w:val="00BE1C20"/>
    <w:rsid w:val="00BE25FA"/>
    <w:rsid w:val="00BE507E"/>
    <w:rsid w:val="00BE5ABA"/>
    <w:rsid w:val="00BF027E"/>
    <w:rsid w:val="00BF749B"/>
    <w:rsid w:val="00C1014E"/>
    <w:rsid w:val="00C10D29"/>
    <w:rsid w:val="00C140BD"/>
    <w:rsid w:val="00C147C1"/>
    <w:rsid w:val="00C17724"/>
    <w:rsid w:val="00C20B37"/>
    <w:rsid w:val="00C2240A"/>
    <w:rsid w:val="00C22EF4"/>
    <w:rsid w:val="00C24B90"/>
    <w:rsid w:val="00C322D1"/>
    <w:rsid w:val="00C32DE6"/>
    <w:rsid w:val="00C43B1B"/>
    <w:rsid w:val="00C43F64"/>
    <w:rsid w:val="00C54DA1"/>
    <w:rsid w:val="00C61CEB"/>
    <w:rsid w:val="00C62C62"/>
    <w:rsid w:val="00C64FA8"/>
    <w:rsid w:val="00C65179"/>
    <w:rsid w:val="00C67428"/>
    <w:rsid w:val="00C700F1"/>
    <w:rsid w:val="00C7527C"/>
    <w:rsid w:val="00C763F6"/>
    <w:rsid w:val="00C84BD4"/>
    <w:rsid w:val="00C91FDB"/>
    <w:rsid w:val="00CA17FD"/>
    <w:rsid w:val="00CC79DE"/>
    <w:rsid w:val="00CD2310"/>
    <w:rsid w:val="00CD328F"/>
    <w:rsid w:val="00CE7C09"/>
    <w:rsid w:val="00CF0424"/>
    <w:rsid w:val="00D0150F"/>
    <w:rsid w:val="00D02C6D"/>
    <w:rsid w:val="00D07753"/>
    <w:rsid w:val="00D17C47"/>
    <w:rsid w:val="00D319B6"/>
    <w:rsid w:val="00D32F46"/>
    <w:rsid w:val="00D343B7"/>
    <w:rsid w:val="00D3611A"/>
    <w:rsid w:val="00D36179"/>
    <w:rsid w:val="00D45C6D"/>
    <w:rsid w:val="00D523BC"/>
    <w:rsid w:val="00D52C9E"/>
    <w:rsid w:val="00D548F3"/>
    <w:rsid w:val="00D60914"/>
    <w:rsid w:val="00D60E1E"/>
    <w:rsid w:val="00D7421E"/>
    <w:rsid w:val="00D766AA"/>
    <w:rsid w:val="00D8725B"/>
    <w:rsid w:val="00D87E76"/>
    <w:rsid w:val="00D9338F"/>
    <w:rsid w:val="00D951CD"/>
    <w:rsid w:val="00D97515"/>
    <w:rsid w:val="00DA4F72"/>
    <w:rsid w:val="00DA5773"/>
    <w:rsid w:val="00DA67AD"/>
    <w:rsid w:val="00DB137F"/>
    <w:rsid w:val="00DB1620"/>
    <w:rsid w:val="00DB3D1B"/>
    <w:rsid w:val="00DC0093"/>
    <w:rsid w:val="00DC5402"/>
    <w:rsid w:val="00DD2860"/>
    <w:rsid w:val="00DD2D9C"/>
    <w:rsid w:val="00DD4CB5"/>
    <w:rsid w:val="00DD7011"/>
    <w:rsid w:val="00DE07E9"/>
    <w:rsid w:val="00DE4AC0"/>
    <w:rsid w:val="00DE5FC3"/>
    <w:rsid w:val="00DF1CB0"/>
    <w:rsid w:val="00DF1FB0"/>
    <w:rsid w:val="00DF3D36"/>
    <w:rsid w:val="00DF51AF"/>
    <w:rsid w:val="00E05C6A"/>
    <w:rsid w:val="00E05E25"/>
    <w:rsid w:val="00E1586D"/>
    <w:rsid w:val="00E15A1F"/>
    <w:rsid w:val="00E1751F"/>
    <w:rsid w:val="00E30595"/>
    <w:rsid w:val="00E411D7"/>
    <w:rsid w:val="00E50F13"/>
    <w:rsid w:val="00E537DE"/>
    <w:rsid w:val="00E574A2"/>
    <w:rsid w:val="00E6128C"/>
    <w:rsid w:val="00E634DE"/>
    <w:rsid w:val="00E7156D"/>
    <w:rsid w:val="00E81621"/>
    <w:rsid w:val="00E831FF"/>
    <w:rsid w:val="00E852CD"/>
    <w:rsid w:val="00E9010A"/>
    <w:rsid w:val="00E9061E"/>
    <w:rsid w:val="00E911AF"/>
    <w:rsid w:val="00E93903"/>
    <w:rsid w:val="00E943DF"/>
    <w:rsid w:val="00E95D84"/>
    <w:rsid w:val="00E9641A"/>
    <w:rsid w:val="00E97EF5"/>
    <w:rsid w:val="00EA2CB3"/>
    <w:rsid w:val="00EA5417"/>
    <w:rsid w:val="00EA6FA7"/>
    <w:rsid w:val="00EB0241"/>
    <w:rsid w:val="00EB378A"/>
    <w:rsid w:val="00EB56C9"/>
    <w:rsid w:val="00EC03AC"/>
    <w:rsid w:val="00EC4456"/>
    <w:rsid w:val="00ED334E"/>
    <w:rsid w:val="00EE1B8B"/>
    <w:rsid w:val="00EE79E3"/>
    <w:rsid w:val="00EF3582"/>
    <w:rsid w:val="00EF5F87"/>
    <w:rsid w:val="00EF6EAE"/>
    <w:rsid w:val="00F0494E"/>
    <w:rsid w:val="00F1215B"/>
    <w:rsid w:val="00F122D3"/>
    <w:rsid w:val="00F1281C"/>
    <w:rsid w:val="00F12E3F"/>
    <w:rsid w:val="00F15449"/>
    <w:rsid w:val="00F15D0A"/>
    <w:rsid w:val="00F27583"/>
    <w:rsid w:val="00F30E6B"/>
    <w:rsid w:val="00F330EE"/>
    <w:rsid w:val="00F34032"/>
    <w:rsid w:val="00F350B8"/>
    <w:rsid w:val="00F3537D"/>
    <w:rsid w:val="00F36EF0"/>
    <w:rsid w:val="00F43208"/>
    <w:rsid w:val="00F529D3"/>
    <w:rsid w:val="00F542D2"/>
    <w:rsid w:val="00F627DC"/>
    <w:rsid w:val="00F62A6A"/>
    <w:rsid w:val="00F66838"/>
    <w:rsid w:val="00F6770B"/>
    <w:rsid w:val="00F730D5"/>
    <w:rsid w:val="00F74149"/>
    <w:rsid w:val="00F7628C"/>
    <w:rsid w:val="00F77AB6"/>
    <w:rsid w:val="00F915C4"/>
    <w:rsid w:val="00F948A5"/>
    <w:rsid w:val="00F97A9F"/>
    <w:rsid w:val="00FA0F4C"/>
    <w:rsid w:val="00FA27BB"/>
    <w:rsid w:val="00FA29AB"/>
    <w:rsid w:val="00FA3382"/>
    <w:rsid w:val="00FA62EC"/>
    <w:rsid w:val="00FC17E8"/>
    <w:rsid w:val="00FD79C0"/>
    <w:rsid w:val="00FE3338"/>
    <w:rsid w:val="00FE3FEA"/>
    <w:rsid w:val="00FE440A"/>
    <w:rsid w:val="00FE51E2"/>
    <w:rsid w:val="01BF5575"/>
    <w:rsid w:val="0231487A"/>
    <w:rsid w:val="02776A13"/>
    <w:rsid w:val="03857540"/>
    <w:rsid w:val="04054841"/>
    <w:rsid w:val="057D1333"/>
    <w:rsid w:val="05C20471"/>
    <w:rsid w:val="05E401AF"/>
    <w:rsid w:val="061C54DF"/>
    <w:rsid w:val="062612B5"/>
    <w:rsid w:val="07870741"/>
    <w:rsid w:val="08482862"/>
    <w:rsid w:val="09526CCE"/>
    <w:rsid w:val="09574A67"/>
    <w:rsid w:val="0BAA2576"/>
    <w:rsid w:val="0C43680E"/>
    <w:rsid w:val="10C304B2"/>
    <w:rsid w:val="11AF7AF7"/>
    <w:rsid w:val="12D560E2"/>
    <w:rsid w:val="1527127E"/>
    <w:rsid w:val="152D12B3"/>
    <w:rsid w:val="15C0517D"/>
    <w:rsid w:val="1762238E"/>
    <w:rsid w:val="17734602"/>
    <w:rsid w:val="178858E0"/>
    <w:rsid w:val="17CD34EC"/>
    <w:rsid w:val="18861E0D"/>
    <w:rsid w:val="18BA55A9"/>
    <w:rsid w:val="1A173459"/>
    <w:rsid w:val="1A24218B"/>
    <w:rsid w:val="1A9F5560"/>
    <w:rsid w:val="1AC93FF3"/>
    <w:rsid w:val="1B3476CF"/>
    <w:rsid w:val="1BB274C9"/>
    <w:rsid w:val="1BC00B37"/>
    <w:rsid w:val="1BC47850"/>
    <w:rsid w:val="1BEF5011"/>
    <w:rsid w:val="1C2479BE"/>
    <w:rsid w:val="1C557AA3"/>
    <w:rsid w:val="1C566E0D"/>
    <w:rsid w:val="1CA51CFD"/>
    <w:rsid w:val="1D482784"/>
    <w:rsid w:val="1E523302"/>
    <w:rsid w:val="1EC62286"/>
    <w:rsid w:val="1F955FD2"/>
    <w:rsid w:val="2066069A"/>
    <w:rsid w:val="237177D2"/>
    <w:rsid w:val="23A935FA"/>
    <w:rsid w:val="23B01F7E"/>
    <w:rsid w:val="24101E75"/>
    <w:rsid w:val="24377995"/>
    <w:rsid w:val="249E0F48"/>
    <w:rsid w:val="24A23509"/>
    <w:rsid w:val="25E876E0"/>
    <w:rsid w:val="26407A87"/>
    <w:rsid w:val="26D02895"/>
    <w:rsid w:val="273D1D4B"/>
    <w:rsid w:val="2746707A"/>
    <w:rsid w:val="275E067D"/>
    <w:rsid w:val="27A60E81"/>
    <w:rsid w:val="28DB00C8"/>
    <w:rsid w:val="28FE352A"/>
    <w:rsid w:val="29536238"/>
    <w:rsid w:val="2B25356D"/>
    <w:rsid w:val="2BFD440A"/>
    <w:rsid w:val="2C9E66B2"/>
    <w:rsid w:val="2CDB11BD"/>
    <w:rsid w:val="2CF13C15"/>
    <w:rsid w:val="2D500EA6"/>
    <w:rsid w:val="2E012DA2"/>
    <w:rsid w:val="2E2766F5"/>
    <w:rsid w:val="2E3D72D9"/>
    <w:rsid w:val="2E826D72"/>
    <w:rsid w:val="2E8A62D1"/>
    <w:rsid w:val="2F3F35FA"/>
    <w:rsid w:val="2FAB1A57"/>
    <w:rsid w:val="309641AB"/>
    <w:rsid w:val="31171762"/>
    <w:rsid w:val="318A23D6"/>
    <w:rsid w:val="328C5AE8"/>
    <w:rsid w:val="341D451A"/>
    <w:rsid w:val="35E5227C"/>
    <w:rsid w:val="35FE7713"/>
    <w:rsid w:val="36B51B77"/>
    <w:rsid w:val="37446C1E"/>
    <w:rsid w:val="37450DDB"/>
    <w:rsid w:val="37E9323A"/>
    <w:rsid w:val="38290B7B"/>
    <w:rsid w:val="38AF5F24"/>
    <w:rsid w:val="397A6008"/>
    <w:rsid w:val="39FB5964"/>
    <w:rsid w:val="3ADA799D"/>
    <w:rsid w:val="3AE83CFE"/>
    <w:rsid w:val="3B0438CA"/>
    <w:rsid w:val="3B8F1146"/>
    <w:rsid w:val="3C2E5BF9"/>
    <w:rsid w:val="3C58306B"/>
    <w:rsid w:val="3C7B71CE"/>
    <w:rsid w:val="3C8D43D9"/>
    <w:rsid w:val="3CAF45EE"/>
    <w:rsid w:val="3CC100E8"/>
    <w:rsid w:val="3D510A16"/>
    <w:rsid w:val="3E8C16F2"/>
    <w:rsid w:val="4074479C"/>
    <w:rsid w:val="40836E80"/>
    <w:rsid w:val="40BE3E56"/>
    <w:rsid w:val="411A2ECD"/>
    <w:rsid w:val="421A61B6"/>
    <w:rsid w:val="426E6D8C"/>
    <w:rsid w:val="42737C58"/>
    <w:rsid w:val="42A01811"/>
    <w:rsid w:val="433D68BC"/>
    <w:rsid w:val="44270E62"/>
    <w:rsid w:val="4428567C"/>
    <w:rsid w:val="456E2C04"/>
    <w:rsid w:val="463469D3"/>
    <w:rsid w:val="46F26AA5"/>
    <w:rsid w:val="4712110C"/>
    <w:rsid w:val="471454F8"/>
    <w:rsid w:val="47315F8D"/>
    <w:rsid w:val="477776CD"/>
    <w:rsid w:val="477A518C"/>
    <w:rsid w:val="47E81519"/>
    <w:rsid w:val="47EA2458"/>
    <w:rsid w:val="48090092"/>
    <w:rsid w:val="480E0B9E"/>
    <w:rsid w:val="487C0208"/>
    <w:rsid w:val="49535DFB"/>
    <w:rsid w:val="49AF212C"/>
    <w:rsid w:val="4E147F73"/>
    <w:rsid w:val="50453FC4"/>
    <w:rsid w:val="527F5F46"/>
    <w:rsid w:val="52C973EF"/>
    <w:rsid w:val="54A24B68"/>
    <w:rsid w:val="56D24578"/>
    <w:rsid w:val="57117408"/>
    <w:rsid w:val="571D6BE7"/>
    <w:rsid w:val="58185F51"/>
    <w:rsid w:val="581D317C"/>
    <w:rsid w:val="589C4E3D"/>
    <w:rsid w:val="59B22461"/>
    <w:rsid w:val="59DD6A9C"/>
    <w:rsid w:val="5A577D6C"/>
    <w:rsid w:val="5A840C68"/>
    <w:rsid w:val="5BBD650E"/>
    <w:rsid w:val="5BC94C5E"/>
    <w:rsid w:val="5BF20E8D"/>
    <w:rsid w:val="5CF537F0"/>
    <w:rsid w:val="5D173BA0"/>
    <w:rsid w:val="5D835C46"/>
    <w:rsid w:val="5E8962DE"/>
    <w:rsid w:val="5F9C1556"/>
    <w:rsid w:val="600B5F36"/>
    <w:rsid w:val="60231BDD"/>
    <w:rsid w:val="60396B4A"/>
    <w:rsid w:val="60F127C2"/>
    <w:rsid w:val="610E2457"/>
    <w:rsid w:val="613E625A"/>
    <w:rsid w:val="61511552"/>
    <w:rsid w:val="61621F53"/>
    <w:rsid w:val="6295391F"/>
    <w:rsid w:val="632E0077"/>
    <w:rsid w:val="635964E9"/>
    <w:rsid w:val="63757A6B"/>
    <w:rsid w:val="638A74F6"/>
    <w:rsid w:val="63BA7C4F"/>
    <w:rsid w:val="63F708A4"/>
    <w:rsid w:val="65EB1F27"/>
    <w:rsid w:val="6623094C"/>
    <w:rsid w:val="66423945"/>
    <w:rsid w:val="675B2629"/>
    <w:rsid w:val="689729A4"/>
    <w:rsid w:val="69280E86"/>
    <w:rsid w:val="6B422599"/>
    <w:rsid w:val="6BAD658A"/>
    <w:rsid w:val="6C904BDF"/>
    <w:rsid w:val="6D456E7E"/>
    <w:rsid w:val="6DF04C52"/>
    <w:rsid w:val="6F461CC1"/>
    <w:rsid w:val="6F7A2939"/>
    <w:rsid w:val="6F9128C6"/>
    <w:rsid w:val="6FB8369C"/>
    <w:rsid w:val="6FE20C50"/>
    <w:rsid w:val="70C76C15"/>
    <w:rsid w:val="71C47BBF"/>
    <w:rsid w:val="73367A0D"/>
    <w:rsid w:val="73E955D8"/>
    <w:rsid w:val="76DA777F"/>
    <w:rsid w:val="7B3D0957"/>
    <w:rsid w:val="7BF332BF"/>
    <w:rsid w:val="7C094107"/>
    <w:rsid w:val="7D23064C"/>
    <w:rsid w:val="7E7856B9"/>
    <w:rsid w:val="7FE9455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qFormat="1"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13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/>
      <w:b/>
      <w:bCs/>
      <w:kern w:val="0"/>
      <w:sz w:val="27"/>
      <w:szCs w:val="27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4"/>
    <w:uiPriority w:val="0"/>
    <w:pPr>
      <w:jc w:val="left"/>
    </w:pPr>
  </w:style>
  <w:style w:type="paragraph" w:styleId="4">
    <w:name w:val="Body Text"/>
    <w:basedOn w:val="1"/>
    <w:link w:val="15"/>
    <w:qFormat/>
    <w:uiPriority w:val="0"/>
    <w:pPr>
      <w:spacing w:after="120"/>
    </w:pPr>
    <w:rPr>
      <w:rFonts w:ascii="Calibri" w:hAnsi="Calibri"/>
      <w:szCs w:val="22"/>
    </w:rPr>
  </w:style>
  <w:style w:type="paragraph" w:styleId="5">
    <w:name w:val="Balloon Text"/>
    <w:basedOn w:val="1"/>
    <w:link w:val="16"/>
    <w:qFormat/>
    <w:uiPriority w:val="0"/>
    <w:rPr>
      <w:sz w:val="18"/>
      <w:szCs w:val="18"/>
    </w:rPr>
  </w:style>
  <w:style w:type="paragraph" w:styleId="6">
    <w:name w:val="footer"/>
    <w:basedOn w:val="1"/>
    <w:link w:val="1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annotation subject"/>
    <w:basedOn w:val="3"/>
    <w:next w:val="3"/>
    <w:link w:val="18"/>
    <w:qFormat/>
    <w:uiPriority w:val="0"/>
    <w:rPr>
      <w:b/>
      <w:bCs/>
    </w:rPr>
  </w:style>
  <w:style w:type="character" w:styleId="11">
    <w:name w:val="Strong"/>
    <w:qFormat/>
    <w:uiPriority w:val="22"/>
    <w:rPr>
      <w:b/>
      <w:bCs/>
    </w:rPr>
  </w:style>
  <w:style w:type="character" w:styleId="12">
    <w:name w:val="annotation reference"/>
    <w:qFormat/>
    <w:uiPriority w:val="0"/>
    <w:rPr>
      <w:sz w:val="21"/>
      <w:szCs w:val="21"/>
    </w:rPr>
  </w:style>
  <w:style w:type="character" w:customStyle="1" w:styleId="13">
    <w:name w:val="标题 3 Char"/>
    <w:link w:val="2"/>
    <w:qFormat/>
    <w:uiPriority w:val="9"/>
    <w:rPr>
      <w:rFonts w:ascii="宋体" w:hAnsi="宋体" w:cs="宋体"/>
      <w:b/>
      <w:bCs/>
      <w:sz w:val="27"/>
      <w:szCs w:val="27"/>
    </w:rPr>
  </w:style>
  <w:style w:type="character" w:customStyle="1" w:styleId="14">
    <w:name w:val="批注文字 Char"/>
    <w:link w:val="3"/>
    <w:qFormat/>
    <w:uiPriority w:val="0"/>
    <w:rPr>
      <w:kern w:val="2"/>
      <w:sz w:val="21"/>
      <w:szCs w:val="24"/>
    </w:rPr>
  </w:style>
  <w:style w:type="character" w:customStyle="1" w:styleId="15">
    <w:name w:val="正文文本 Char"/>
    <w:link w:val="4"/>
    <w:qFormat/>
    <w:uiPriority w:val="0"/>
    <w:rPr>
      <w:rFonts w:ascii="Calibri" w:hAnsi="Calibri"/>
      <w:kern w:val="2"/>
      <w:sz w:val="21"/>
      <w:szCs w:val="22"/>
    </w:rPr>
  </w:style>
  <w:style w:type="character" w:customStyle="1" w:styleId="16">
    <w:name w:val="批注框文本 Char"/>
    <w:link w:val="5"/>
    <w:qFormat/>
    <w:uiPriority w:val="0"/>
    <w:rPr>
      <w:kern w:val="2"/>
      <w:sz w:val="18"/>
      <w:szCs w:val="18"/>
    </w:rPr>
  </w:style>
  <w:style w:type="character" w:customStyle="1" w:styleId="17">
    <w:name w:val="页脚 Char"/>
    <w:link w:val="6"/>
    <w:qFormat/>
    <w:uiPriority w:val="0"/>
    <w:rPr>
      <w:kern w:val="2"/>
      <w:sz w:val="18"/>
      <w:szCs w:val="18"/>
    </w:rPr>
  </w:style>
  <w:style w:type="character" w:customStyle="1" w:styleId="18">
    <w:name w:val="批注主题 Char"/>
    <w:link w:val="8"/>
    <w:qFormat/>
    <w:uiPriority w:val="0"/>
    <w:rPr>
      <w:b/>
      <w:bCs/>
      <w:kern w:val="2"/>
      <w:sz w:val="21"/>
      <w:szCs w:val="24"/>
    </w:rPr>
  </w:style>
  <w:style w:type="paragraph" w:customStyle="1" w:styleId="19">
    <w:name w:val="Table Paragraph"/>
    <w:basedOn w:val="1"/>
    <w:qFormat/>
    <w:uiPriority w:val="1"/>
    <w:pPr>
      <w:jc w:val="center"/>
    </w:pPr>
    <w:rPr>
      <w:rFonts w:eastAsia="Times New Roman"/>
      <w:szCs w:val="21"/>
      <w:lang w:val="zh-CN" w:bidi="zh-CN"/>
    </w:rPr>
  </w:style>
  <w:style w:type="paragraph" w:customStyle="1" w:styleId="20">
    <w:name w:val="_Style 19"/>
    <w:unhideWhenUsed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21">
    <w:name w:val="Default"/>
    <w:uiPriority w:val="0"/>
    <w:pPr>
      <w:widowControl w:val="0"/>
      <w:autoSpaceDE w:val="0"/>
      <w:autoSpaceDN w:val="0"/>
      <w:adjustRightInd w:val="0"/>
    </w:pPr>
    <w:rPr>
      <w:rFonts w:ascii="仿宋_GB2312" w:hAnsi="Times New Roman" w:eastAsia="仿宋_GB2312" w:cs="仿宋_GB2312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641</Words>
  <Characters>735</Characters>
  <Lines>3</Lines>
  <Paragraphs>1</Paragraphs>
  <TotalTime>1</TotalTime>
  <ScaleCrop>false</ScaleCrop>
  <LinksUpToDate>false</LinksUpToDate>
  <CharactersWithSpaces>752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301</dc:creator>
  <cp:lastModifiedBy>WPS_1690336634</cp:lastModifiedBy>
  <cp:lastPrinted>2019-06-17T00:59:00Z</cp:lastPrinted>
  <dcterms:modified xsi:type="dcterms:W3CDTF">2024-06-05T02:42:53Z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5AAE1CB7DE5E4C54870FAD42A39F8906_13</vt:lpwstr>
  </property>
</Properties>
</file>