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pPr>
        <w:pStyle w:val="2"/>
        <w:rPr>
          <w:rFonts w:ascii="宋体" w:hAnsi="宋体"/>
          <w:color w:val="auto"/>
        </w:rPr>
      </w:pPr>
    </w:p>
    <w:p>
      <w:pPr>
        <w:spacing w:line="594" w:lineRule="exact"/>
        <w:ind w:firstLine="592" w:firstLineChars="200"/>
        <w:jc w:val="left"/>
        <w:rPr>
          <w:rFonts w:eastAsia="黑体"/>
          <w:color w:val="auto"/>
          <w:spacing w:val="-12"/>
          <w:sz w:val="32"/>
          <w:szCs w:val="32"/>
          <w:highlight w:val="none"/>
        </w:rPr>
      </w:pPr>
      <w:r>
        <w:rPr>
          <w:rFonts w:hint="eastAsia" w:eastAsia="黑体"/>
          <w:color w:val="auto"/>
          <w:spacing w:val="-12"/>
          <w:sz w:val="32"/>
          <w:szCs w:val="32"/>
          <w:highlight w:val="none"/>
          <w:lang w:val="en-US" w:eastAsia="zh-CN"/>
        </w:rPr>
        <w:t>一</w:t>
      </w:r>
      <w:r>
        <w:rPr>
          <w:rFonts w:hint="eastAsia" w:eastAsia="黑体"/>
          <w:color w:val="auto"/>
          <w:spacing w:val="-12"/>
          <w:sz w:val="32"/>
          <w:szCs w:val="32"/>
          <w:highlight w:val="none"/>
        </w:rPr>
        <w:t>、苯醚甲环唑</w:t>
      </w:r>
    </w:p>
    <w:p>
      <w:pPr>
        <w:pStyle w:val="2"/>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苯醚甲环唑是低毒杂环类杀菌剂农药，是三唑类杀菌剂中安全性比较高的，广泛应用于果树、蔬菜等作物，有效防治黑星病，黑痘病、白腐病、斑点落叶病、白粉病、褐斑病、锈病、条锈病、赤霉病等。少量的农药残留不会引起人体急性中毒，但长期食用农药残留超标的食品，对人体健康有一定影响。《食品安全国家标准 食品中农药最大残留限量》（GB 2763—2021）规定，苯醚甲环唑在柑中的最大残留限量值为0.2mg/kg。沃柑中苯醚甲环唑超标的原因可能是水果种植户在生产过程中不考虑农药的半衰期，不按产品说明书规定随意或超剂量喷洒农药，以致于农药在水果中残留量超标。</w:t>
      </w:r>
    </w:p>
    <w:p>
      <w:pPr>
        <w:spacing w:line="594" w:lineRule="exact"/>
        <w:ind w:firstLine="592" w:firstLineChars="200"/>
        <w:rPr>
          <w:rFonts w:hint="eastAsia" w:ascii="Times New Roman" w:hAnsi="Times New Roman" w:eastAsia="黑体"/>
          <w:color w:val="auto"/>
          <w:spacing w:val="-12"/>
          <w:sz w:val="32"/>
          <w:szCs w:val="32"/>
          <w:highlight w:val="none"/>
          <w:lang w:eastAsia="zh-CN"/>
        </w:rPr>
      </w:pPr>
      <w:r>
        <w:rPr>
          <w:rFonts w:hint="eastAsia" w:ascii="Times New Roman" w:hAnsi="Times New Roman" w:eastAsia="黑体"/>
          <w:color w:val="auto"/>
          <w:spacing w:val="-12"/>
          <w:sz w:val="32"/>
          <w:szCs w:val="32"/>
          <w:highlight w:val="none"/>
          <w:lang w:val="en-US" w:eastAsia="zh-CN"/>
        </w:rPr>
        <w:t>二</w:t>
      </w:r>
      <w:r>
        <w:rPr>
          <w:rFonts w:hint="eastAsia" w:ascii="Times New Roman" w:hAnsi="Times New Roman" w:eastAsia="黑体"/>
          <w:color w:val="auto"/>
          <w:spacing w:val="-12"/>
          <w:sz w:val="32"/>
          <w:szCs w:val="32"/>
          <w:highlight w:val="none"/>
        </w:rPr>
        <w:t>、</w:t>
      </w:r>
      <w:r>
        <w:rPr>
          <w:rFonts w:hint="eastAsia" w:ascii="Times New Roman" w:hAnsi="Times New Roman" w:eastAsia="黑体"/>
          <w:color w:val="auto"/>
          <w:spacing w:val="-12"/>
          <w:sz w:val="32"/>
          <w:szCs w:val="32"/>
          <w:highlight w:val="none"/>
          <w:lang w:val="en-US" w:eastAsia="zh-CN"/>
        </w:rPr>
        <w:t>克百威</w:t>
      </w:r>
    </w:p>
    <w:p>
      <w:pPr>
        <w:spacing w:line="594" w:lineRule="exact"/>
        <w:ind w:firstLine="640" w:firstLineChars="200"/>
        <w:jc w:val="left"/>
        <w:rPr>
          <w:rFonts w:hint="eastAsia"/>
          <w:color w:val="auto"/>
          <w:highlight w:val="none"/>
          <w:lang w:val="en-US" w:eastAsia="zh-CN"/>
        </w:rPr>
      </w:pPr>
      <w:r>
        <w:rPr>
          <w:rFonts w:hint="eastAsia" w:ascii="Times New Roman" w:hAnsi="Times New Roman" w:eastAsia="仿宋_GB2312" w:cs="Times New Roman"/>
          <w:color w:val="auto"/>
          <w:kern w:val="2"/>
          <w:sz w:val="32"/>
          <w:szCs w:val="32"/>
          <w:highlight w:val="none"/>
          <w:lang w:val="en-US" w:eastAsia="zh-CN" w:bidi="ar-SA"/>
        </w:rPr>
        <w:t>克百威是氨基甲酸酯类农药中常见的一种杀虫剂、杀螨、杀线虫剂。急性毒性分级属高毒，中毒表现为多汗、流涎、瞳孔缩小、头昏、头痛、流泪及肌肉震颤等，</w:t>
      </w:r>
      <w:bookmarkStart w:id="0" w:name="_GoBack"/>
      <w:bookmarkEnd w:id="0"/>
      <w:r>
        <w:rPr>
          <w:rFonts w:hint="eastAsia" w:ascii="Times New Roman" w:hAnsi="Times New Roman" w:eastAsia="仿宋_GB2312" w:cs="Times New Roman"/>
          <w:color w:val="auto"/>
          <w:kern w:val="2"/>
          <w:sz w:val="32"/>
          <w:szCs w:val="32"/>
          <w:highlight w:val="none"/>
          <w:lang w:val="en-US" w:eastAsia="zh-CN" w:bidi="ar-SA"/>
        </w:rPr>
        <w:t>皮肤可出现接触性皮炎。少量的残留不会引起人体急性中毒，但长期食用克百威超标的食品，对人体健康也有一定影响。《食品安全国家标准 食品中农药最大残留限量》（GB 2763—2021）中规定，克百威在茄果类蔬菜中的最大残留限量值为0.02mg/kg。茄子中克百威超标可能是菜农为控制病情不遵守休药期规定，致使上市销售时产品中的药物残留量未降解至标准限量以下。</w:t>
      </w:r>
    </w:p>
    <w:p>
      <w:pPr>
        <w:spacing w:line="594" w:lineRule="exact"/>
        <w:ind w:firstLine="640" w:firstLineChars="200"/>
        <w:jc w:val="left"/>
        <w:rPr>
          <w:rFonts w:hint="eastAsia" w:eastAsia="黑体"/>
          <w:color w:val="auto"/>
          <w:spacing w:val="-12"/>
          <w:sz w:val="32"/>
          <w:szCs w:val="32"/>
          <w:lang w:val="en-US" w:eastAsia="zh-CN"/>
        </w:rPr>
      </w:pPr>
      <w:r>
        <w:rPr>
          <w:rFonts w:hint="eastAsia" w:ascii="Times New Roman" w:hAnsi="Times New Roman" w:eastAsia="黑体" w:cs="Times New Roman"/>
          <w:b w:val="0"/>
          <w:bCs/>
          <w:color w:val="auto"/>
          <w:sz w:val="32"/>
          <w:szCs w:val="32"/>
          <w:lang w:val="en-US" w:eastAsia="zh-CN"/>
        </w:rPr>
        <w:t>三、</w:t>
      </w:r>
      <w:r>
        <w:rPr>
          <w:rFonts w:hint="eastAsia" w:eastAsia="黑体"/>
          <w:color w:val="auto"/>
          <w:spacing w:val="-12"/>
          <w:sz w:val="32"/>
          <w:szCs w:val="32"/>
          <w:lang w:val="en-US" w:eastAsia="zh-CN"/>
        </w:rPr>
        <w:t>铝的残留量</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640" w:firstLineChars="200"/>
        <w:textAlignment w:val="auto"/>
        <w:rPr>
          <w:rFonts w:hint="eastAsia" w:eastAsia="仿宋_GB2312"/>
          <w:color w:val="auto"/>
          <w:sz w:val="32"/>
          <w:szCs w:val="32"/>
        </w:rPr>
      </w:pPr>
      <w:r>
        <w:rPr>
          <w:rFonts w:ascii="Times New Roman" w:hAnsi="Times New Roman" w:eastAsia="仿宋_GB2312" w:cs="Times New Roman"/>
          <w:color w:val="auto"/>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w:t>
      </w:r>
      <w:r>
        <w:rPr>
          <w:rFonts w:eastAsia="仿宋_GB2312"/>
          <w:color w:val="auto"/>
          <w:sz w:val="32"/>
          <w:szCs w:val="32"/>
        </w:rPr>
        <w:t>《食品安全国家标准</w:t>
      </w:r>
      <w:r>
        <w:rPr>
          <w:rFonts w:hint="eastAsia" w:eastAsia="仿宋_GB2312"/>
          <w:color w:val="auto"/>
          <w:sz w:val="32"/>
          <w:szCs w:val="32"/>
        </w:rPr>
        <w:t xml:space="preserve"> </w:t>
      </w:r>
      <w:r>
        <w:rPr>
          <w:rFonts w:eastAsia="仿宋_GB2312"/>
          <w:color w:val="auto"/>
          <w:sz w:val="32"/>
          <w:szCs w:val="32"/>
        </w:rPr>
        <w:t>食</w:t>
      </w:r>
      <w:r>
        <w:rPr>
          <w:rFonts w:hint="eastAsia" w:eastAsia="仿宋_GB2312"/>
          <w:color w:val="auto"/>
          <w:sz w:val="32"/>
          <w:szCs w:val="32"/>
        </w:rPr>
        <w:t>品</w:t>
      </w:r>
      <w:r>
        <w:rPr>
          <w:rFonts w:eastAsia="仿宋_GB2312"/>
          <w:color w:val="auto"/>
          <w:sz w:val="32"/>
          <w:szCs w:val="32"/>
        </w:rPr>
        <w:t>添加剂使用标准》（</w:t>
      </w:r>
      <w:r>
        <w:rPr>
          <w:rFonts w:ascii="Times New Roman" w:hAnsi="Times New Roman" w:eastAsia="仿宋_GB2312"/>
          <w:color w:val="auto"/>
          <w:sz w:val="32"/>
          <w:szCs w:val="32"/>
        </w:rPr>
        <w:t>GB 2760</w:t>
      </w:r>
      <w:r>
        <w:rPr>
          <w:rFonts w:hint="eastAsia" w:eastAsia="仿宋_GB2312"/>
          <w:color w:val="auto"/>
          <w:sz w:val="32"/>
          <w:szCs w:val="32"/>
        </w:rPr>
        <w:t>—</w:t>
      </w:r>
      <w:r>
        <w:rPr>
          <w:rFonts w:ascii="Times New Roman" w:hAnsi="Times New Roman" w:eastAsia="仿宋_GB2312"/>
          <w:color w:val="auto"/>
          <w:sz w:val="32"/>
          <w:szCs w:val="32"/>
        </w:rPr>
        <w:t>2014</w:t>
      </w:r>
      <w:r>
        <w:rPr>
          <w:rFonts w:eastAsia="仿宋_GB2312"/>
          <w:color w:val="auto"/>
          <w:sz w:val="32"/>
          <w:szCs w:val="32"/>
        </w:rPr>
        <w:t>）中规定</w:t>
      </w:r>
      <w:r>
        <w:rPr>
          <w:rFonts w:hint="eastAsia" w:eastAsia="仿宋_GB2312"/>
          <w:color w:val="auto"/>
          <w:sz w:val="32"/>
          <w:szCs w:val="32"/>
        </w:rPr>
        <w:t>，</w:t>
      </w:r>
      <w:r>
        <w:rPr>
          <w:rFonts w:hint="eastAsia" w:ascii="Times New Roman" w:hAnsi="Times New Roman" w:eastAsia="仿宋_GB2312" w:cs="Times New Roman"/>
          <w:color w:val="auto"/>
          <w:sz w:val="32"/>
          <w:szCs w:val="32"/>
        </w:rPr>
        <w:t>油炸面制品</w:t>
      </w:r>
      <w:r>
        <w:rPr>
          <w:rFonts w:eastAsia="仿宋_GB2312"/>
          <w:color w:val="auto"/>
          <w:sz w:val="32"/>
          <w:szCs w:val="32"/>
        </w:rPr>
        <w:t>中铝的最大残留限量</w:t>
      </w:r>
      <w:r>
        <w:rPr>
          <w:rFonts w:hint="eastAsia" w:eastAsia="仿宋_GB2312"/>
          <w:color w:val="auto"/>
          <w:sz w:val="32"/>
          <w:szCs w:val="32"/>
        </w:rPr>
        <w:t>值</w:t>
      </w:r>
      <w:r>
        <w:rPr>
          <w:rFonts w:eastAsia="仿宋_GB2312"/>
          <w:color w:val="auto"/>
          <w:sz w:val="32"/>
          <w:szCs w:val="32"/>
        </w:rPr>
        <w:t>为</w:t>
      </w:r>
      <w:r>
        <w:rPr>
          <w:rFonts w:ascii="Times New Roman" w:hAnsi="Times New Roman" w:eastAsia="仿宋_GB2312"/>
          <w:color w:val="auto"/>
          <w:sz w:val="32"/>
          <w:szCs w:val="32"/>
        </w:rPr>
        <w:t>100mg/kg</w:t>
      </w:r>
      <w:r>
        <w:rPr>
          <w:rFonts w:eastAsia="仿宋_GB2312"/>
          <w:color w:val="auto"/>
          <w:sz w:val="32"/>
          <w:szCs w:val="32"/>
        </w:rPr>
        <w:t>。</w:t>
      </w:r>
      <w:r>
        <w:rPr>
          <w:rFonts w:hint="eastAsia" w:ascii="Times New Roman" w:hAnsi="Times New Roman" w:eastAsia="仿宋_GB2312" w:cs="Times New Roman"/>
          <w:color w:val="auto"/>
          <w:sz w:val="32"/>
          <w:szCs w:val="32"/>
        </w:rPr>
        <w:t>油炸面制品</w:t>
      </w:r>
      <w:r>
        <w:rPr>
          <w:rFonts w:hint="eastAsia" w:eastAsia="仿宋_GB2312"/>
          <w:color w:val="auto"/>
          <w:sz w:val="32"/>
          <w:szCs w:val="32"/>
        </w:rPr>
        <w:t>中</w:t>
      </w:r>
      <w:r>
        <w:rPr>
          <w:rFonts w:eastAsia="仿宋_GB2312"/>
          <w:color w:val="auto"/>
          <w:sz w:val="32"/>
          <w:szCs w:val="32"/>
        </w:rPr>
        <w:t>铝的残留量</w:t>
      </w:r>
      <w:r>
        <w:rPr>
          <w:rFonts w:hint="eastAsia" w:eastAsia="仿宋_GB2312"/>
          <w:color w:val="auto"/>
          <w:sz w:val="32"/>
          <w:szCs w:val="32"/>
        </w:rPr>
        <w:t>（干样品，以</w:t>
      </w:r>
      <w:r>
        <w:rPr>
          <w:rFonts w:ascii="Times New Roman" w:hAnsi="Times New Roman" w:eastAsia="仿宋_GB2312"/>
          <w:color w:val="auto"/>
          <w:sz w:val="32"/>
          <w:szCs w:val="32"/>
        </w:rPr>
        <w:t>Al</w:t>
      </w:r>
      <w:r>
        <w:rPr>
          <w:rFonts w:hint="eastAsia" w:eastAsia="仿宋_GB2312"/>
          <w:color w:val="auto"/>
          <w:sz w:val="32"/>
          <w:szCs w:val="32"/>
        </w:rPr>
        <w:t>计）</w:t>
      </w:r>
      <w:r>
        <w:rPr>
          <w:rFonts w:hint="eastAsia" w:eastAsia="仿宋_GB2312"/>
          <w:color w:val="auto"/>
          <w:sz w:val="32"/>
          <w:szCs w:val="32"/>
          <w:lang w:eastAsia="zh-CN"/>
        </w:rPr>
        <w:t>超标</w:t>
      </w:r>
      <w:r>
        <w:rPr>
          <w:rFonts w:hint="eastAsia" w:eastAsia="仿宋_GB2312"/>
          <w:color w:val="auto"/>
          <w:sz w:val="32"/>
          <w:szCs w:val="32"/>
        </w:rPr>
        <w:t>的原因，可能是个别企业为增加产品口感，在生产加工过程中超限量使用含铝添加剂</w:t>
      </w:r>
      <w:r>
        <w:rPr>
          <w:rFonts w:hint="eastAsia" w:eastAsia="仿宋_GB2312"/>
          <w:color w:val="auto"/>
          <w:sz w:val="32"/>
          <w:szCs w:val="32"/>
          <w:lang w:eastAsia="zh-CN"/>
        </w:rPr>
        <w:t>，也</w:t>
      </w:r>
      <w:r>
        <w:rPr>
          <w:rFonts w:hint="eastAsia" w:eastAsia="仿宋_GB2312"/>
          <w:color w:val="auto"/>
          <w:sz w:val="32"/>
          <w:szCs w:val="32"/>
        </w:rPr>
        <w:t>可能是企业使用的复配添加剂中铝含量过高</w:t>
      </w:r>
      <w:r>
        <w:rPr>
          <w:rFonts w:hint="eastAsia" w:eastAsia="仿宋_GB2312"/>
          <w:color w:val="auto"/>
          <w:sz w:val="32"/>
          <w:szCs w:val="32"/>
          <w:lang w:eastAsia="zh-CN"/>
        </w:rPr>
        <w:t>，或</w:t>
      </w:r>
      <w:r>
        <w:rPr>
          <w:rFonts w:ascii="Times New Roman" w:hAnsi="Times New Roman" w:eastAsia="仿宋_GB2312" w:cs="Times New Roman"/>
          <w:color w:val="auto"/>
          <w:sz w:val="32"/>
          <w:szCs w:val="32"/>
        </w:rPr>
        <w:t>使用</w:t>
      </w:r>
      <w:r>
        <w:rPr>
          <w:rFonts w:hint="eastAsia" w:ascii="Times New Roman" w:hAnsi="Times New Roman" w:eastAsia="仿宋_GB2312" w:cs="Times New Roman"/>
          <w:color w:val="auto"/>
          <w:sz w:val="32"/>
          <w:szCs w:val="32"/>
          <w:lang w:eastAsia="zh-CN"/>
        </w:rPr>
        <w:t>了</w:t>
      </w:r>
      <w:r>
        <w:rPr>
          <w:rFonts w:hint="eastAsia" w:ascii="Times New Roman" w:hAnsi="Times New Roman" w:eastAsia="仿宋_GB2312" w:cs="Times New Roman"/>
          <w:color w:val="auto"/>
          <w:sz w:val="32"/>
          <w:szCs w:val="32"/>
        </w:rPr>
        <w:t>受环境影响有较高铝含量</w:t>
      </w:r>
      <w:r>
        <w:rPr>
          <w:rFonts w:hint="eastAsia" w:ascii="Times New Roman" w:hAnsi="Times New Roman" w:eastAsia="仿宋_GB2312" w:cs="Times New Roman"/>
          <w:color w:val="auto"/>
          <w:sz w:val="32"/>
          <w:szCs w:val="32"/>
          <w:lang w:eastAsia="zh-CN"/>
        </w:rPr>
        <w:t>的</w:t>
      </w:r>
      <w:r>
        <w:rPr>
          <w:rFonts w:ascii="Times New Roman" w:hAnsi="Times New Roman" w:eastAsia="仿宋_GB2312" w:cs="Times New Roman"/>
          <w:color w:val="auto"/>
          <w:sz w:val="32"/>
          <w:szCs w:val="32"/>
        </w:rPr>
        <w:t>原料</w:t>
      </w:r>
      <w:r>
        <w:rPr>
          <w:rFonts w:hint="eastAsia" w:eastAsia="仿宋_GB2312"/>
          <w:color w:val="auto"/>
          <w:sz w:val="32"/>
          <w:szCs w:val="32"/>
        </w:rPr>
        <w:t>。</w:t>
      </w:r>
    </w:p>
    <w:p>
      <w:pPr>
        <w:spacing w:line="594" w:lineRule="exact"/>
        <w:ind w:firstLine="592" w:firstLineChars="200"/>
        <w:rPr>
          <w:rFonts w:hint="eastAsia" w:ascii="黑体" w:hAnsi="黑体" w:eastAsia="黑体"/>
          <w:color w:val="auto"/>
          <w:spacing w:val="-12"/>
          <w:sz w:val="32"/>
          <w:szCs w:val="32"/>
          <w:lang w:val="en-US" w:eastAsia="zh-CN"/>
        </w:rPr>
      </w:pPr>
      <w:r>
        <w:rPr>
          <w:rFonts w:hint="eastAsia" w:ascii="黑体" w:hAnsi="黑体" w:eastAsia="黑体"/>
          <w:color w:val="auto"/>
          <w:spacing w:val="-12"/>
          <w:sz w:val="32"/>
          <w:szCs w:val="32"/>
          <w:lang w:val="en-US" w:eastAsia="zh-CN"/>
        </w:rPr>
        <w:t>四、五氯酚酸钠（以五氯酚计）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ind w:left="0" w:right="0" w:firstLine="640" w:firstLineChars="200"/>
        <w:jc w:val="left"/>
        <w:textAlignment w:val="auto"/>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五氯酚酸钠常被用作除草剂、杀菌剂。长期食用检出五氯酚酸钠的食品，可能会对人体的肝、肾及中枢神经系统造成损害。《食品动物中禁止使用的药品及其他化合物清单》（农业农村部公告 第250号）中规定，五氯酚酸钠为食品动物中禁止使用的药品（动物性食品中不得检出）。淡水鱼中检出五氯酚酸钠的原因，可能是养殖户在养殖过程中违规使用相关兽药。</w:t>
      </w:r>
    </w:p>
    <w:p>
      <w:pPr>
        <w:spacing w:line="594" w:lineRule="exact"/>
        <w:ind w:firstLine="592" w:firstLineChars="200"/>
        <w:rPr>
          <w:rFonts w:hint="eastAsia" w:eastAsia="黑体"/>
          <w:color w:val="auto"/>
          <w:spacing w:val="-12"/>
          <w:sz w:val="32"/>
          <w:szCs w:val="32"/>
          <w:lang w:eastAsia="zh-CN"/>
        </w:rPr>
      </w:pPr>
      <w:r>
        <w:rPr>
          <w:rFonts w:hint="eastAsia" w:eastAsia="黑体"/>
          <w:color w:val="auto"/>
          <w:spacing w:val="-12"/>
          <w:sz w:val="32"/>
          <w:szCs w:val="32"/>
          <w:lang w:val="en-US" w:eastAsia="zh-CN"/>
        </w:rPr>
        <w:t>五</w:t>
      </w:r>
      <w:r>
        <w:rPr>
          <w:rFonts w:hint="eastAsia" w:eastAsia="黑体"/>
          <w:color w:val="auto"/>
          <w:spacing w:val="-12"/>
          <w:sz w:val="32"/>
          <w:szCs w:val="32"/>
        </w:rPr>
        <w:t>、</w:t>
      </w:r>
      <w:r>
        <w:rPr>
          <w:rFonts w:hint="eastAsia" w:ascii="Times New Roman" w:hAnsi="Times New Roman" w:eastAsia="黑体"/>
          <w:color w:val="auto"/>
          <w:spacing w:val="-12"/>
          <w:sz w:val="32"/>
          <w:szCs w:val="32"/>
          <w:lang w:val="en-US" w:eastAsia="zh-CN"/>
        </w:rPr>
        <w:t>苯甲酸及其钠盐（以苯甲酸计）</w:t>
      </w:r>
    </w:p>
    <w:p>
      <w:pPr>
        <w:pStyle w:val="2"/>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苯甲酸及其钠盐（以苯甲酸计）是食品工业中常见的防腐保鲜剂，对霉菌、酵母和细菌有较好的抑制作用。苯甲酸及其钠盐（以苯甲酸计）的安全性较高，少量苯甲酸对人体无毒害，可随尿液排出体外，在人体内不会蓄积。若长期过量食入苯甲酸超标的食品可能会对肝脏功能产生一定影响。《食品安全国家标准食品添加剂使用标准》（GB 2760—2014）中规定，苯甲酸及其钠盐（以苯甲酸计）在腌渍的蔬菜中最大使用量为1.0g/kg。酱腌菜中苯甲酸及其钠盐（以苯甲酸计）超标的原因，可能是生产企业为延长产品保质期，或者弥补产品生产过程中卫生条件不佳而超</w:t>
      </w:r>
      <w:r>
        <w:rPr>
          <w:rFonts w:hint="eastAsia" w:ascii="Times New Roman" w:hAnsi="Times New Roman" w:eastAsia="仿宋_GB2312" w:cs="Times New Roman"/>
          <w:color w:val="auto"/>
          <w:kern w:val="2"/>
          <w:sz w:val="32"/>
          <w:szCs w:val="32"/>
          <w:lang w:val="en-US" w:eastAsia="zh-CN" w:bidi="ar-SA"/>
        </w:rPr>
        <w:t>量添加生产。</w:t>
      </w:r>
    </w:p>
    <w:p>
      <w:pPr>
        <w:rPr>
          <w:rFonts w:hint="eastAsia" w:ascii="Times New Roman" w:hAnsi="Times New Roman" w:eastAsia="仿宋_GB2312"/>
          <w:color w:val="auto"/>
          <w:sz w:val="32"/>
          <w:szCs w:val="32"/>
        </w:rPr>
      </w:pPr>
    </w:p>
    <w:p>
      <w:pPr>
        <w:keepNext w:val="0"/>
        <w:keepLines w:val="0"/>
        <w:pageBreakBefore w:val="0"/>
        <w:kinsoku/>
        <w:wordWrap/>
        <w:overflowPunct/>
        <w:topLinePunct w:val="0"/>
        <w:autoSpaceDE/>
        <w:autoSpaceDN/>
        <w:bidi w:val="0"/>
        <w:snapToGrid/>
        <w:spacing w:line="594" w:lineRule="exact"/>
        <w:ind w:firstLine="640" w:firstLineChars="200"/>
        <w:jc w:val="left"/>
        <w:textAlignment w:val="auto"/>
        <w:rPr>
          <w:rFonts w:hint="default" w:ascii="宋体" w:hAnsi="宋体" w:eastAsia="方正仿宋_GBK" w:cs="宋体"/>
          <w:color w:val="auto"/>
          <w:kern w:val="2"/>
          <w:sz w:val="32"/>
          <w:szCs w:val="32"/>
          <w:lang w:val="en-US" w:eastAsia="zh-CN" w:bidi="ar-SA"/>
        </w:rPr>
      </w:pP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47191F-9066-4F1B-BC2F-46EF499B35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25EA45D0-3E1A-4919-9C6B-2113D37331F3}"/>
  </w:font>
  <w:font w:name="方正小标宋_GBK">
    <w:panose1 w:val="03000509000000000000"/>
    <w:charset w:val="86"/>
    <w:family w:val="auto"/>
    <w:pitch w:val="default"/>
    <w:sig w:usb0="00000001" w:usb1="080E0000" w:usb2="00000000" w:usb3="00000000" w:csb0="00040000" w:csb1="00000000"/>
    <w:embedRegular r:id="rId3" w:fontKey="{BCE1DECF-E0F9-4C4E-B5E4-4AA73F2750BB}"/>
  </w:font>
  <w:font w:name="方正仿宋_GBK">
    <w:panose1 w:val="03000509000000000000"/>
    <w:charset w:val="86"/>
    <w:family w:val="auto"/>
    <w:pitch w:val="default"/>
    <w:sig w:usb0="00000001" w:usb1="080E0000" w:usb2="00000000" w:usb3="00000000" w:csb0="00040000" w:csb1="00000000"/>
    <w:embedRegular r:id="rId4" w:fontKey="{D84225F2-7720-4807-8C4F-8303021AC0C0}"/>
  </w:font>
  <w:font w:name="仿宋_GB2312">
    <w:altName w:val="仿宋"/>
    <w:panose1 w:val="02010609030101010101"/>
    <w:charset w:val="86"/>
    <w:family w:val="modern"/>
    <w:pitch w:val="default"/>
    <w:sig w:usb0="00000000" w:usb1="00000000" w:usb2="00000000" w:usb3="00000000" w:csb0="00040000" w:csb1="00000000"/>
    <w:embedRegular r:id="rId5" w:fontKey="{94B6C6D6-5659-49AC-A964-09F060D9B012}"/>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DF598E"/>
    <w:rsid w:val="02E57613"/>
    <w:rsid w:val="04C76D91"/>
    <w:rsid w:val="04D4291E"/>
    <w:rsid w:val="04EB64FF"/>
    <w:rsid w:val="05164C23"/>
    <w:rsid w:val="07DB4775"/>
    <w:rsid w:val="08F07F5B"/>
    <w:rsid w:val="09C57F9D"/>
    <w:rsid w:val="0AAD14F9"/>
    <w:rsid w:val="0AE1251E"/>
    <w:rsid w:val="0BAB600D"/>
    <w:rsid w:val="0BAF665A"/>
    <w:rsid w:val="0C4E3D58"/>
    <w:rsid w:val="0D870F11"/>
    <w:rsid w:val="0DF06AB6"/>
    <w:rsid w:val="0E4A6D82"/>
    <w:rsid w:val="0E611762"/>
    <w:rsid w:val="0EAF6971"/>
    <w:rsid w:val="0EF669E1"/>
    <w:rsid w:val="0FED6590"/>
    <w:rsid w:val="101E7775"/>
    <w:rsid w:val="10DC1574"/>
    <w:rsid w:val="11AA7966"/>
    <w:rsid w:val="12096398"/>
    <w:rsid w:val="13622204"/>
    <w:rsid w:val="13866C43"/>
    <w:rsid w:val="141679B1"/>
    <w:rsid w:val="150258D5"/>
    <w:rsid w:val="15205ED3"/>
    <w:rsid w:val="159E2C66"/>
    <w:rsid w:val="15B85137"/>
    <w:rsid w:val="16041BA6"/>
    <w:rsid w:val="16EF3DAF"/>
    <w:rsid w:val="175005C5"/>
    <w:rsid w:val="187854F2"/>
    <w:rsid w:val="18C66F88"/>
    <w:rsid w:val="1D231C99"/>
    <w:rsid w:val="1D2A530E"/>
    <w:rsid w:val="1DFF4B09"/>
    <w:rsid w:val="1E8219AC"/>
    <w:rsid w:val="1F0653D6"/>
    <w:rsid w:val="1F6B795B"/>
    <w:rsid w:val="200535FF"/>
    <w:rsid w:val="20485A70"/>
    <w:rsid w:val="222114DC"/>
    <w:rsid w:val="242404B2"/>
    <w:rsid w:val="243C124F"/>
    <w:rsid w:val="26647BE9"/>
    <w:rsid w:val="27633C24"/>
    <w:rsid w:val="29283150"/>
    <w:rsid w:val="29C56BF1"/>
    <w:rsid w:val="2AC16902"/>
    <w:rsid w:val="2B626CC5"/>
    <w:rsid w:val="2BDB0938"/>
    <w:rsid w:val="2C9024A3"/>
    <w:rsid w:val="2CC55E02"/>
    <w:rsid w:val="2DE7759F"/>
    <w:rsid w:val="2EAF23A5"/>
    <w:rsid w:val="2F0D0E1E"/>
    <w:rsid w:val="2FB35B1D"/>
    <w:rsid w:val="311F0C14"/>
    <w:rsid w:val="31A57A34"/>
    <w:rsid w:val="32004C6A"/>
    <w:rsid w:val="32075FF9"/>
    <w:rsid w:val="32135C95"/>
    <w:rsid w:val="32195D2C"/>
    <w:rsid w:val="329D62E1"/>
    <w:rsid w:val="34220DB4"/>
    <w:rsid w:val="345745AF"/>
    <w:rsid w:val="3515264E"/>
    <w:rsid w:val="353A0493"/>
    <w:rsid w:val="3569521C"/>
    <w:rsid w:val="361B61C7"/>
    <w:rsid w:val="36AD3D17"/>
    <w:rsid w:val="378206DC"/>
    <w:rsid w:val="37DE5A4E"/>
    <w:rsid w:val="39124ABE"/>
    <w:rsid w:val="3A512225"/>
    <w:rsid w:val="3A8D72B7"/>
    <w:rsid w:val="3B797920"/>
    <w:rsid w:val="3BF375EE"/>
    <w:rsid w:val="3CEE66E0"/>
    <w:rsid w:val="3D2F4655"/>
    <w:rsid w:val="3D8A5562"/>
    <w:rsid w:val="3DFE3476"/>
    <w:rsid w:val="3E587BDC"/>
    <w:rsid w:val="3ECA4CD4"/>
    <w:rsid w:val="3F2D2006"/>
    <w:rsid w:val="3F6251B6"/>
    <w:rsid w:val="3FD17C46"/>
    <w:rsid w:val="40475A64"/>
    <w:rsid w:val="42E23FC2"/>
    <w:rsid w:val="43FB64F2"/>
    <w:rsid w:val="44586DC0"/>
    <w:rsid w:val="46BD6F7D"/>
    <w:rsid w:val="46F05C86"/>
    <w:rsid w:val="475278BE"/>
    <w:rsid w:val="479E0D55"/>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503009B9"/>
    <w:rsid w:val="50804728"/>
    <w:rsid w:val="513203F0"/>
    <w:rsid w:val="51632454"/>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EAB5261"/>
    <w:rsid w:val="5F0E41AF"/>
    <w:rsid w:val="5F192639"/>
    <w:rsid w:val="603617D7"/>
    <w:rsid w:val="6074044E"/>
    <w:rsid w:val="60A95113"/>
    <w:rsid w:val="60B151FE"/>
    <w:rsid w:val="60FD15F7"/>
    <w:rsid w:val="615F4C5A"/>
    <w:rsid w:val="618C17C7"/>
    <w:rsid w:val="62E21FE6"/>
    <w:rsid w:val="630270EC"/>
    <w:rsid w:val="6341378F"/>
    <w:rsid w:val="63A75247"/>
    <w:rsid w:val="63E11CB1"/>
    <w:rsid w:val="64FE2942"/>
    <w:rsid w:val="668C5268"/>
    <w:rsid w:val="66CB4B3F"/>
    <w:rsid w:val="67AB0CED"/>
    <w:rsid w:val="67D45B94"/>
    <w:rsid w:val="67E36D35"/>
    <w:rsid w:val="683A47A8"/>
    <w:rsid w:val="68676CB7"/>
    <w:rsid w:val="68955405"/>
    <w:rsid w:val="6931048F"/>
    <w:rsid w:val="6A00000E"/>
    <w:rsid w:val="6A49294B"/>
    <w:rsid w:val="6A592AD1"/>
    <w:rsid w:val="6A7A5576"/>
    <w:rsid w:val="6BE44B4A"/>
    <w:rsid w:val="6C2E1E33"/>
    <w:rsid w:val="6D1B75AA"/>
    <w:rsid w:val="6D3C22F3"/>
    <w:rsid w:val="6D535020"/>
    <w:rsid w:val="6E0005AE"/>
    <w:rsid w:val="6E69475C"/>
    <w:rsid w:val="6ED3511D"/>
    <w:rsid w:val="6FB17851"/>
    <w:rsid w:val="6FB849AC"/>
    <w:rsid w:val="70700E45"/>
    <w:rsid w:val="709C5D3C"/>
    <w:rsid w:val="70A278C4"/>
    <w:rsid w:val="70DC2E9E"/>
    <w:rsid w:val="714D5A47"/>
    <w:rsid w:val="726E2F4F"/>
    <w:rsid w:val="727857FE"/>
    <w:rsid w:val="73B76B77"/>
    <w:rsid w:val="742C4E6F"/>
    <w:rsid w:val="74A44FDB"/>
    <w:rsid w:val="75343153"/>
    <w:rsid w:val="75856B41"/>
    <w:rsid w:val="76285DB6"/>
    <w:rsid w:val="77777B42"/>
    <w:rsid w:val="795D5ACB"/>
    <w:rsid w:val="7AE845AB"/>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820</Words>
  <Characters>878</Characters>
  <Lines>16</Lines>
  <Paragraphs>4</Paragraphs>
  <TotalTime>6</TotalTime>
  <ScaleCrop>false</ScaleCrop>
  <LinksUpToDate>false</LinksUpToDate>
  <CharactersWithSpaces>887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2024-06-05T02:52:47Z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665DFCFFE0C14853875C9B62468006AB</vt:lpwstr>
  </property>
</Properties>
</file>