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auto"/>
          <w:spacing w:val="-11"/>
          <w:sz w:val="32"/>
          <w:szCs w:val="44"/>
          <w:lang w:val="en-US" w:eastAsia="zh-CN"/>
        </w:rPr>
      </w:pPr>
      <w:r>
        <w:rPr>
          <w:rFonts w:hint="eastAsia" w:ascii="宋体" w:hAnsi="宋体" w:eastAsia="方正黑体_GBK" w:cs="宋体"/>
          <w:color w:val="auto"/>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宋体" w:hAnsi="宋体" w:eastAsia="方正小标宋_GBK" w:cs="宋体"/>
          <w:color w:val="auto"/>
          <w:spacing w:val="-11"/>
          <w:sz w:val="44"/>
          <w:szCs w:val="44"/>
        </w:rPr>
      </w:pPr>
      <w:r>
        <w:rPr>
          <w:rFonts w:hint="eastAsia" w:ascii="宋体" w:hAnsi="宋体" w:eastAsia="方正小标宋_GBK" w:cs="宋体"/>
          <w:color w:val="auto"/>
          <w:spacing w:val="-11"/>
          <w:sz w:val="44"/>
          <w:szCs w:val="44"/>
        </w:rPr>
        <w:t>部分不合格检验项目小知识</w:t>
      </w:r>
    </w:p>
    <w:p>
      <w:pPr>
        <w:pStyle w:val="2"/>
        <w:rPr>
          <w:rFonts w:ascii="宋体" w:hAnsi="宋体"/>
          <w:color w:val="auto"/>
        </w:rPr>
      </w:pPr>
    </w:p>
    <w:p>
      <w:pPr>
        <w:keepNext w:val="0"/>
        <w:keepLines w:val="0"/>
        <w:pageBreakBefore w:val="0"/>
        <w:widowControl w:val="0"/>
        <w:kinsoku/>
        <w:wordWrap/>
        <w:overflowPunct/>
        <w:topLinePunct w:val="0"/>
        <w:autoSpaceDE/>
        <w:autoSpaceDN/>
        <w:bidi w:val="0"/>
        <w:adjustRightInd/>
        <w:snapToGrid/>
        <w:spacing w:line="594" w:lineRule="exact"/>
        <w:ind w:firstLine="596" w:firstLineChars="200"/>
        <w:textAlignment w:val="auto"/>
        <w:rPr>
          <w:rFonts w:hint="eastAsia" w:ascii="宋体" w:hAnsi="宋体" w:eastAsia="方正黑体_GBK" w:cs="方正黑体_GBK"/>
          <w:b w:val="0"/>
          <w:bCs w:val="0"/>
          <w:color w:val="auto"/>
          <w:spacing w:val="-11"/>
          <w:sz w:val="32"/>
          <w:szCs w:val="32"/>
          <w:lang w:val="en-US" w:eastAsia="zh-CN"/>
        </w:rPr>
      </w:pPr>
      <w:r>
        <w:rPr>
          <w:rFonts w:hint="eastAsia" w:ascii="宋体" w:hAnsi="宋体" w:eastAsia="方正黑体_GBK" w:cs="方正黑体_GBK"/>
          <w:b w:val="0"/>
          <w:bCs w:val="0"/>
          <w:color w:val="auto"/>
          <w:spacing w:val="-11"/>
          <w:sz w:val="32"/>
          <w:szCs w:val="32"/>
          <w:lang w:val="en-US" w:eastAsia="zh-CN"/>
        </w:rPr>
        <w:t>一、联苯菊酯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联苯菊酯属于拟除虫菊酯类性农药。急性中毒症状为头痛、头晕、恶心、呕吐、胸闷、乏力、双手颤抖、心律不齐等。食用食品一般不会导致联苯菊酯的急性中毒，但长期食用联苯菊酯超标的食品，对人体健康也有一定影响。《食品安全国家标准 食品中农药最大残留限量》（GB 2763—2021）中规定，柑中联苯菊酯最大残留限量为0.05mg/kg。沃柑中联苯菊酯超标的原因，可能是果农对农药使用的安全间隔期不了解，从而违规使用或滥用农药。</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二、噻虫胺</w:t>
      </w:r>
    </w:p>
    <w:p>
      <w:pPr>
        <w:spacing w:line="594" w:lineRule="exact"/>
        <w:ind w:firstLine="640" w:firstLineChars="200"/>
        <w:jc w:val="left"/>
        <w:rPr>
          <w:rFonts w:hint="eastAsia" w:ascii="宋体" w:hAnsi="宋体"/>
          <w:color w:val="auto"/>
          <w:lang w:val="en-US" w:eastAsia="zh-CN"/>
        </w:rPr>
      </w:pPr>
      <w:r>
        <w:rPr>
          <w:rFonts w:hint="eastAsia" w:ascii="宋体" w:hAnsi="宋体" w:eastAsia="方正仿宋_GBK" w:cs="方正仿宋_GBK"/>
          <w:color w:val="auto"/>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2763—2021）中规定，</w:t>
      </w:r>
      <w:r>
        <w:rPr>
          <w:rFonts w:hint="eastAsia" w:ascii="宋体" w:hAnsi="宋体" w:eastAsia="仿宋_GB2312" w:cs="Times New Roman"/>
          <w:color w:val="auto"/>
          <w:kern w:val="2"/>
          <w:sz w:val="32"/>
          <w:szCs w:val="32"/>
          <w:lang w:val="en-US" w:eastAsia="zh-CN" w:bidi="ar-SA"/>
        </w:rPr>
        <w:t>噻虫胺在茄果类蔬菜中的最大残留限量为0.05mg/kg。噻虫胺残留超标的原因可能是农产品种植者为加强防病效果超量使用农药，也可能是种植户未严格按照农药安全间隔期，提前采收农作物。</w:t>
      </w:r>
    </w:p>
    <w:p>
      <w:pPr>
        <w:spacing w:line="594" w:lineRule="exact"/>
        <w:ind w:firstLine="592" w:firstLineChars="200"/>
        <w:jc w:val="left"/>
        <w:rPr>
          <w:rFonts w:hint="eastAsia" w:ascii="宋体" w:hAnsi="宋体" w:eastAsia="黑体"/>
          <w:color w:val="auto"/>
          <w:spacing w:val="-12"/>
          <w:sz w:val="32"/>
          <w:szCs w:val="32"/>
          <w:highlight w:val="none"/>
          <w:lang w:eastAsia="zh-CN"/>
        </w:rPr>
      </w:pPr>
      <w:r>
        <w:rPr>
          <w:rFonts w:hint="eastAsia" w:ascii="宋体" w:hAnsi="宋体" w:eastAsia="黑体"/>
          <w:color w:val="auto"/>
          <w:spacing w:val="-12"/>
          <w:sz w:val="32"/>
          <w:szCs w:val="32"/>
          <w:highlight w:val="none"/>
          <w:lang w:val="en-US" w:eastAsia="zh-CN"/>
        </w:rPr>
        <w:t>三</w:t>
      </w:r>
      <w:r>
        <w:rPr>
          <w:rFonts w:hint="eastAsia" w:ascii="宋体" w:hAnsi="宋体" w:eastAsia="黑体"/>
          <w:color w:val="auto"/>
          <w:spacing w:val="-12"/>
          <w:sz w:val="32"/>
          <w:szCs w:val="32"/>
          <w:highlight w:val="none"/>
        </w:rPr>
        <w:t>、</w:t>
      </w:r>
      <w:r>
        <w:rPr>
          <w:rFonts w:hint="eastAsia" w:ascii="宋体" w:hAnsi="宋体" w:eastAsia="黑体"/>
          <w:color w:val="auto"/>
          <w:spacing w:val="-12"/>
          <w:sz w:val="32"/>
          <w:szCs w:val="32"/>
          <w:highlight w:val="none"/>
          <w:lang w:val="en-US" w:eastAsia="zh-CN"/>
        </w:rPr>
        <w:t>草甘膦</w:t>
      </w:r>
    </w:p>
    <w:p>
      <w:pPr>
        <w:pStyle w:val="2"/>
        <w:rPr>
          <w:rFonts w:hint="eastAsia" w:ascii="宋体" w:hAnsi="宋体" w:eastAsia="仿宋_GB2312" w:cs="Times New Roman"/>
          <w:color w:val="auto"/>
          <w:kern w:val="2"/>
          <w:sz w:val="32"/>
          <w:szCs w:val="32"/>
          <w:highlight w:val="none"/>
          <w:lang w:val="en-US" w:eastAsia="zh-CN" w:bidi="ar-SA"/>
        </w:rPr>
      </w:pPr>
      <w:r>
        <w:rPr>
          <w:rFonts w:hint="eastAsia" w:ascii="宋体" w:hAnsi="宋体" w:eastAsia="仿宋_GB2312" w:cs="Times New Roman"/>
          <w:color w:val="auto"/>
          <w:kern w:val="2"/>
          <w:sz w:val="32"/>
          <w:szCs w:val="32"/>
          <w:highlight w:val="none"/>
          <w:lang w:val="en-US" w:eastAsia="zh-CN" w:bidi="ar-SA"/>
        </w:rPr>
        <w:t>草甘膦是一种非选择性、无残留灭生性除草剂，对多年生根杂草非常有效，广泛用于橡胶、桑、茶、果园及甘蔗地，急性毒性分级为低毒级。口服中毒者可出现胃肠道腐蚀，如咽痛、吞咽困难及胃肠道出血等。皮肤接触者，可出现接触部位的皮肤肿胀及感觉异常。食用食品一般不会导致草甘膦的急性中毒，但长期食用草甘膦超标的食品，对人体健康也有一定影响。《食品安全国家标准 食品中农药最大残留限量》（GB 2763—2021）中规定，草甘膦在茶叶的最大残留量不得超过1mg/kg。草甘膦超标原因可能是种植过程违规使用，或者不按农药合理使用准则正确使用农药。</w:t>
      </w:r>
    </w:p>
    <w:p>
      <w:pPr>
        <w:keepNext w:val="0"/>
        <w:keepLines w:val="0"/>
        <w:pageBreakBefore w:val="0"/>
        <w:kinsoku/>
        <w:wordWrap/>
        <w:overflowPunct/>
        <w:topLinePunct w:val="0"/>
        <w:autoSpaceDE/>
        <w:autoSpaceDN/>
        <w:bidi w:val="0"/>
        <w:adjustRightInd/>
        <w:snapToGrid/>
        <w:spacing w:line="594" w:lineRule="exact"/>
        <w:ind w:firstLine="592" w:firstLineChars="200"/>
        <w:textAlignment w:val="auto"/>
        <w:rPr>
          <w:rFonts w:hint="eastAsia" w:ascii="宋体" w:hAnsi="宋体" w:eastAsia="黑体"/>
          <w:color w:val="auto"/>
          <w:spacing w:val="-12"/>
          <w:sz w:val="32"/>
          <w:szCs w:val="32"/>
          <w:highlight w:val="none"/>
          <w:lang w:val="en-US" w:eastAsia="zh-CN"/>
        </w:rPr>
      </w:pPr>
      <w:r>
        <w:rPr>
          <w:rFonts w:hint="eastAsia" w:ascii="宋体" w:hAnsi="宋体" w:eastAsia="黑体"/>
          <w:color w:val="auto"/>
          <w:spacing w:val="-12"/>
          <w:sz w:val="32"/>
          <w:szCs w:val="32"/>
          <w:highlight w:val="none"/>
          <w:lang w:val="en-US" w:eastAsia="zh-CN"/>
        </w:rPr>
        <w:t>四、吡虫啉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olor w:val="auto"/>
          <w:sz w:val="32"/>
          <w:szCs w:val="32"/>
        </w:rPr>
      </w:pPr>
      <w:r>
        <w:rPr>
          <w:rFonts w:hint="eastAsia" w:ascii="宋体" w:hAnsi="宋体" w:eastAsia="方正仿宋_GBK" w:cs="宋体"/>
          <w:color w:val="auto"/>
          <w:kern w:val="2"/>
          <w:sz w:val="32"/>
          <w:szCs w:val="32"/>
          <w:highlight w:val="none"/>
          <w:lang w:val="en-US" w:eastAsia="zh-CN" w:bidi="ar-SA"/>
        </w:rPr>
        <w:t>吡虫啉是烟碱类超高效杀虫剂，害虫接触药剂后，中枢神经正常传导受阻，使其麻痹死亡。一旦食用残留严重超标的果蔬产品，易对人体造成急性、慢性中毒，导致癌症、畸形等危害。《食品安全国家标准食品中农药最大残留限量》（GB 2763—2021）中规定，吡虫啉在香蕉中的最大残留限量值为0.05mg/kg。香蕉中吡虫</w:t>
      </w:r>
      <w:bookmarkStart w:id="0" w:name="_GoBack"/>
      <w:bookmarkEnd w:id="0"/>
      <w:r>
        <w:rPr>
          <w:rFonts w:hint="eastAsia" w:ascii="宋体" w:hAnsi="宋体" w:eastAsia="方正仿宋_GBK" w:cs="宋体"/>
          <w:color w:val="auto"/>
          <w:kern w:val="2"/>
          <w:sz w:val="32"/>
          <w:szCs w:val="32"/>
          <w:highlight w:val="none"/>
          <w:lang w:val="en-US" w:eastAsia="zh-CN" w:bidi="ar-SA"/>
        </w:rPr>
        <w:t>啉超标，原因可能是为快速控制虫害加大用药量，或未遵守采摘间隔期规定，致使上市销售时产品中的药物残留量未降解至标准限量以下。</w:t>
      </w:r>
    </w:p>
    <w:p>
      <w:pPr>
        <w:keepNext w:val="0"/>
        <w:keepLines w:val="0"/>
        <w:pageBreakBefore w:val="0"/>
        <w:kinsoku/>
        <w:wordWrap/>
        <w:overflowPunct/>
        <w:topLinePunct w:val="0"/>
        <w:autoSpaceDE/>
        <w:autoSpaceDN/>
        <w:bidi w:val="0"/>
        <w:snapToGrid/>
        <w:spacing w:line="594" w:lineRule="exact"/>
        <w:ind w:firstLine="640" w:firstLineChars="200"/>
        <w:jc w:val="left"/>
        <w:textAlignment w:val="auto"/>
        <w:rPr>
          <w:rFonts w:hint="default" w:ascii="宋体" w:hAnsi="宋体" w:eastAsia="方正仿宋_GBK" w:cs="宋体"/>
          <w:color w:val="auto"/>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A10FCA-CADF-46F0-9CB1-178051131B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2" w:fontKey="{108076B6-74F7-4946-92DE-76ADC389AEF8}"/>
  </w:font>
  <w:font w:name="方正小标宋_GBK">
    <w:panose1 w:val="03000509000000000000"/>
    <w:charset w:val="86"/>
    <w:family w:val="auto"/>
    <w:pitch w:val="default"/>
    <w:sig w:usb0="00000001" w:usb1="080E0000" w:usb2="00000000" w:usb3="00000000" w:csb0="00040000" w:csb1="00000000"/>
    <w:embedRegular r:id="rId3" w:fontKey="{F166CFC9-557F-4638-B96E-C44F0E74FF10}"/>
  </w:font>
  <w:font w:name="方正仿宋_GBK">
    <w:panose1 w:val="03000509000000000000"/>
    <w:charset w:val="86"/>
    <w:family w:val="auto"/>
    <w:pitch w:val="default"/>
    <w:sig w:usb0="00000001" w:usb1="080E0000" w:usb2="00000000" w:usb3="00000000" w:csb0="00040000" w:csb1="00000000"/>
    <w:embedRegular r:id="rId4" w:fontKey="{5CC5E893-0D78-4C95-AF37-1BB85E17F498}"/>
  </w:font>
  <w:font w:name="仿宋_GB2312">
    <w:altName w:val="仿宋"/>
    <w:panose1 w:val="02010609030101010101"/>
    <w:charset w:val="86"/>
    <w:family w:val="modern"/>
    <w:pitch w:val="default"/>
    <w:sig w:usb0="00000000" w:usb1="00000000" w:usb2="00000000" w:usb3="00000000" w:csb0="00040000" w:csb1="00000000"/>
    <w:embedRegular r:id="rId5" w:fontKey="{24362504-0EA5-4308-9AB6-FBC22F87BD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54E2"/>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1F1D2C"/>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06AE3"/>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1657A8B"/>
    <w:rsid w:val="02DF598E"/>
    <w:rsid w:val="02E57613"/>
    <w:rsid w:val="04C76D91"/>
    <w:rsid w:val="04D4291E"/>
    <w:rsid w:val="04EB64FF"/>
    <w:rsid w:val="05164C23"/>
    <w:rsid w:val="07DB4775"/>
    <w:rsid w:val="08F07F5B"/>
    <w:rsid w:val="09826919"/>
    <w:rsid w:val="09C57F9D"/>
    <w:rsid w:val="0AAD14F9"/>
    <w:rsid w:val="0AE1251E"/>
    <w:rsid w:val="0BAB600D"/>
    <w:rsid w:val="0BAF665A"/>
    <w:rsid w:val="0C4E3D58"/>
    <w:rsid w:val="0D870F11"/>
    <w:rsid w:val="0DF06AB6"/>
    <w:rsid w:val="0E4A6D82"/>
    <w:rsid w:val="0E611762"/>
    <w:rsid w:val="0EAF6971"/>
    <w:rsid w:val="0EF669E1"/>
    <w:rsid w:val="0FED6590"/>
    <w:rsid w:val="101E7775"/>
    <w:rsid w:val="10DC1574"/>
    <w:rsid w:val="11AA7966"/>
    <w:rsid w:val="12096398"/>
    <w:rsid w:val="13622204"/>
    <w:rsid w:val="13866C43"/>
    <w:rsid w:val="141679B1"/>
    <w:rsid w:val="150258D5"/>
    <w:rsid w:val="15205ED3"/>
    <w:rsid w:val="159E2C66"/>
    <w:rsid w:val="15B85137"/>
    <w:rsid w:val="16041BA6"/>
    <w:rsid w:val="16EF3DAF"/>
    <w:rsid w:val="175005C5"/>
    <w:rsid w:val="187854F2"/>
    <w:rsid w:val="18C66F88"/>
    <w:rsid w:val="1D231C99"/>
    <w:rsid w:val="1D2A530E"/>
    <w:rsid w:val="1DFF4B09"/>
    <w:rsid w:val="1E8219AC"/>
    <w:rsid w:val="1F0653D6"/>
    <w:rsid w:val="1F6B795B"/>
    <w:rsid w:val="200535FF"/>
    <w:rsid w:val="20485A70"/>
    <w:rsid w:val="222114DC"/>
    <w:rsid w:val="242404B2"/>
    <w:rsid w:val="243C124F"/>
    <w:rsid w:val="26647BE9"/>
    <w:rsid w:val="27633C24"/>
    <w:rsid w:val="29283150"/>
    <w:rsid w:val="29C56BF1"/>
    <w:rsid w:val="2AC16902"/>
    <w:rsid w:val="2B626CC5"/>
    <w:rsid w:val="2BDB0938"/>
    <w:rsid w:val="2C9024A3"/>
    <w:rsid w:val="2CC55E02"/>
    <w:rsid w:val="2DE7759F"/>
    <w:rsid w:val="2EAF23A5"/>
    <w:rsid w:val="2F0D0E1E"/>
    <w:rsid w:val="2FB35B1D"/>
    <w:rsid w:val="311F0C14"/>
    <w:rsid w:val="31A57A34"/>
    <w:rsid w:val="32004C6A"/>
    <w:rsid w:val="32075FF9"/>
    <w:rsid w:val="32135C95"/>
    <w:rsid w:val="32195D2C"/>
    <w:rsid w:val="329D62E1"/>
    <w:rsid w:val="34220DB4"/>
    <w:rsid w:val="345745AF"/>
    <w:rsid w:val="3515264E"/>
    <w:rsid w:val="353A0493"/>
    <w:rsid w:val="3569521C"/>
    <w:rsid w:val="361B61C7"/>
    <w:rsid w:val="36AD3D17"/>
    <w:rsid w:val="378206DC"/>
    <w:rsid w:val="37DE5A4E"/>
    <w:rsid w:val="39124ABE"/>
    <w:rsid w:val="3A512225"/>
    <w:rsid w:val="3A8D72B7"/>
    <w:rsid w:val="3B797920"/>
    <w:rsid w:val="3BF375EE"/>
    <w:rsid w:val="3CEE66E0"/>
    <w:rsid w:val="3D2F4655"/>
    <w:rsid w:val="3D8A5562"/>
    <w:rsid w:val="3DFE3476"/>
    <w:rsid w:val="3E587BDC"/>
    <w:rsid w:val="3ECA4CD4"/>
    <w:rsid w:val="3F2D2006"/>
    <w:rsid w:val="3F6251B6"/>
    <w:rsid w:val="3FD17C46"/>
    <w:rsid w:val="40475A64"/>
    <w:rsid w:val="42E23FC2"/>
    <w:rsid w:val="43FB64F2"/>
    <w:rsid w:val="44586DC0"/>
    <w:rsid w:val="46BD6F7D"/>
    <w:rsid w:val="46F05C86"/>
    <w:rsid w:val="475278BE"/>
    <w:rsid w:val="479E0D55"/>
    <w:rsid w:val="48805DD2"/>
    <w:rsid w:val="492963C6"/>
    <w:rsid w:val="492E435B"/>
    <w:rsid w:val="49D942C7"/>
    <w:rsid w:val="4A0D2464"/>
    <w:rsid w:val="4A486C4A"/>
    <w:rsid w:val="4AFE195C"/>
    <w:rsid w:val="4B304B48"/>
    <w:rsid w:val="4B5562A0"/>
    <w:rsid w:val="4BC323F1"/>
    <w:rsid w:val="4BFE1DC3"/>
    <w:rsid w:val="4BFF5B3B"/>
    <w:rsid w:val="4C9B5A25"/>
    <w:rsid w:val="4D354A0D"/>
    <w:rsid w:val="4DB7491F"/>
    <w:rsid w:val="4DC4703C"/>
    <w:rsid w:val="4E0C414E"/>
    <w:rsid w:val="4E755725"/>
    <w:rsid w:val="4ECF7A46"/>
    <w:rsid w:val="4EE57FD2"/>
    <w:rsid w:val="4EE87D43"/>
    <w:rsid w:val="4FAB400F"/>
    <w:rsid w:val="503009B9"/>
    <w:rsid w:val="50804728"/>
    <w:rsid w:val="513203F0"/>
    <w:rsid w:val="51632454"/>
    <w:rsid w:val="51B01DB1"/>
    <w:rsid w:val="52732B71"/>
    <w:rsid w:val="52CB6777"/>
    <w:rsid w:val="53250C8E"/>
    <w:rsid w:val="532E3A5B"/>
    <w:rsid w:val="5429718F"/>
    <w:rsid w:val="550769B0"/>
    <w:rsid w:val="56102E1E"/>
    <w:rsid w:val="56124994"/>
    <w:rsid w:val="56743629"/>
    <w:rsid w:val="56D800A3"/>
    <w:rsid w:val="570861EB"/>
    <w:rsid w:val="57DD4F82"/>
    <w:rsid w:val="5A947624"/>
    <w:rsid w:val="5B0203A0"/>
    <w:rsid w:val="5B2353A2"/>
    <w:rsid w:val="5CA4072E"/>
    <w:rsid w:val="5D1D4073"/>
    <w:rsid w:val="5EAB5261"/>
    <w:rsid w:val="5F0E41AF"/>
    <w:rsid w:val="5F192639"/>
    <w:rsid w:val="603617D7"/>
    <w:rsid w:val="6074044E"/>
    <w:rsid w:val="60A95113"/>
    <w:rsid w:val="60B151FE"/>
    <w:rsid w:val="60FD15F7"/>
    <w:rsid w:val="615F4C5A"/>
    <w:rsid w:val="618C17C7"/>
    <w:rsid w:val="62E21FE6"/>
    <w:rsid w:val="630270EC"/>
    <w:rsid w:val="6341378F"/>
    <w:rsid w:val="63A75247"/>
    <w:rsid w:val="63E11CB1"/>
    <w:rsid w:val="64FE2942"/>
    <w:rsid w:val="668C5268"/>
    <w:rsid w:val="66CB4B3F"/>
    <w:rsid w:val="67AB0CED"/>
    <w:rsid w:val="67D45B94"/>
    <w:rsid w:val="67E36D35"/>
    <w:rsid w:val="683A47A8"/>
    <w:rsid w:val="68676CB7"/>
    <w:rsid w:val="68955405"/>
    <w:rsid w:val="6931048F"/>
    <w:rsid w:val="6A00000E"/>
    <w:rsid w:val="6A49294B"/>
    <w:rsid w:val="6A592AD1"/>
    <w:rsid w:val="6A7A5576"/>
    <w:rsid w:val="6BE44B4A"/>
    <w:rsid w:val="6C2E1E33"/>
    <w:rsid w:val="6D1B75AA"/>
    <w:rsid w:val="6D3C22F3"/>
    <w:rsid w:val="6D535020"/>
    <w:rsid w:val="6E0005AE"/>
    <w:rsid w:val="6E69475C"/>
    <w:rsid w:val="6ED3511D"/>
    <w:rsid w:val="6FB17851"/>
    <w:rsid w:val="6FB849AC"/>
    <w:rsid w:val="70700E45"/>
    <w:rsid w:val="709C5D3C"/>
    <w:rsid w:val="70A278C4"/>
    <w:rsid w:val="70DC2E9E"/>
    <w:rsid w:val="714D5A47"/>
    <w:rsid w:val="726E2F4F"/>
    <w:rsid w:val="727857FE"/>
    <w:rsid w:val="73B76B77"/>
    <w:rsid w:val="742C4E6F"/>
    <w:rsid w:val="74A44FDB"/>
    <w:rsid w:val="75343153"/>
    <w:rsid w:val="75856B41"/>
    <w:rsid w:val="76285DB6"/>
    <w:rsid w:val="77777B42"/>
    <w:rsid w:val="795D5ACB"/>
    <w:rsid w:val="7AE845AB"/>
    <w:rsid w:val="7CCD4AFB"/>
    <w:rsid w:val="7D2423F5"/>
    <w:rsid w:val="7D513B99"/>
    <w:rsid w:val="7D9B2509"/>
    <w:rsid w:val="7E6B032E"/>
    <w:rsid w:val="7E764C7A"/>
    <w:rsid w:val="7F5B1F50"/>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autoRedefine/>
    <w:qFormat/>
    <w:uiPriority w:val="0"/>
    <w:pPr>
      <w:spacing w:after="120"/>
      <w:ind w:left="420" w:leftChars="200"/>
    </w:pPr>
  </w:style>
  <w:style w:type="paragraph" w:styleId="4">
    <w:name w:val="annotation text"/>
    <w:basedOn w:val="1"/>
    <w:link w:val="21"/>
    <w:autoRedefine/>
    <w:qFormat/>
    <w:uiPriority w:val="0"/>
    <w:pPr>
      <w:jc w:val="left"/>
    </w:pPr>
  </w:style>
  <w:style w:type="paragraph" w:styleId="5">
    <w:name w:val="Balloon Text"/>
    <w:basedOn w:val="1"/>
    <w:link w:val="16"/>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autoRedefine/>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autoRedefine/>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autoRedefine/>
    <w:qFormat/>
    <w:uiPriority w:val="0"/>
    <w:rPr>
      <w:b/>
      <w:bCs/>
    </w:rPr>
  </w:style>
  <w:style w:type="character" w:styleId="13">
    <w:name w:val="Strong"/>
    <w:basedOn w:val="12"/>
    <w:autoRedefine/>
    <w:qFormat/>
    <w:uiPriority w:val="0"/>
    <w:rPr>
      <w:b/>
    </w:rPr>
  </w:style>
  <w:style w:type="character" w:styleId="14">
    <w:name w:val="annotation reference"/>
    <w:basedOn w:val="12"/>
    <w:autoRedefine/>
    <w:qFormat/>
    <w:uiPriority w:val="0"/>
    <w:rPr>
      <w:sz w:val="21"/>
      <w:szCs w:val="21"/>
    </w:rPr>
  </w:style>
  <w:style w:type="paragraph" w:customStyle="1" w:styleId="15">
    <w:name w:val="列出段落2"/>
    <w:basedOn w:val="1"/>
    <w:autoRedefine/>
    <w:qFormat/>
    <w:uiPriority w:val="34"/>
    <w:pPr>
      <w:ind w:firstLine="420" w:firstLineChars="200"/>
    </w:pPr>
  </w:style>
  <w:style w:type="character" w:customStyle="1" w:styleId="16">
    <w:name w:val="批注框文本 字符"/>
    <w:basedOn w:val="12"/>
    <w:link w:val="5"/>
    <w:autoRedefine/>
    <w:qFormat/>
    <w:uiPriority w:val="0"/>
    <w:rPr>
      <w:rFonts w:ascii="Calibri" w:hAnsi="Calibri" w:eastAsia="宋体" w:cs="Times New Roman"/>
      <w:kern w:val="2"/>
      <w:sz w:val="18"/>
      <w:szCs w:val="18"/>
    </w:rPr>
  </w:style>
  <w:style w:type="paragraph" w:styleId="17">
    <w:name w:val="List Paragraph"/>
    <w:basedOn w:val="1"/>
    <w:autoRedefine/>
    <w:qFormat/>
    <w:uiPriority w:val="34"/>
    <w:pPr>
      <w:ind w:firstLine="420" w:firstLineChars="200"/>
    </w:pPr>
    <w:rPr>
      <w:szCs w:val="22"/>
    </w:rPr>
  </w:style>
  <w:style w:type="character" w:customStyle="1" w:styleId="18">
    <w:name w:val="页眉 字符"/>
    <w:basedOn w:val="12"/>
    <w:link w:val="7"/>
    <w:autoRedefine/>
    <w:qFormat/>
    <w:uiPriority w:val="0"/>
    <w:rPr>
      <w:rFonts w:ascii="Calibri" w:hAnsi="Calibri" w:eastAsia="宋体" w:cs="Times New Roman"/>
      <w:kern w:val="2"/>
      <w:sz w:val="18"/>
      <w:szCs w:val="18"/>
    </w:rPr>
  </w:style>
  <w:style w:type="character" w:customStyle="1" w:styleId="19">
    <w:name w:val="页脚 字符"/>
    <w:basedOn w:val="12"/>
    <w:link w:val="6"/>
    <w:autoRedefine/>
    <w:qFormat/>
    <w:uiPriority w:val="99"/>
    <w:rPr>
      <w:rFonts w:ascii="Calibri" w:hAnsi="Calibri" w:eastAsia="宋体" w:cs="Times New Roman"/>
      <w:kern w:val="2"/>
      <w:sz w:val="18"/>
      <w:szCs w:val="18"/>
    </w:rPr>
  </w:style>
  <w:style w:type="character" w:customStyle="1" w:styleId="20">
    <w:name w:val="副标题 字符"/>
    <w:basedOn w:val="12"/>
    <w:link w:val="8"/>
    <w:autoRedefine/>
    <w:qFormat/>
    <w:uiPriority w:val="0"/>
    <w:rPr>
      <w:rFonts w:ascii="Times New Roman" w:hAnsi="Times New Roman" w:eastAsia="黑体"/>
      <w:bCs/>
      <w:kern w:val="28"/>
      <w:sz w:val="32"/>
      <w:szCs w:val="32"/>
    </w:rPr>
  </w:style>
  <w:style w:type="character" w:customStyle="1" w:styleId="21">
    <w:name w:val="批注文字 字符"/>
    <w:basedOn w:val="12"/>
    <w:link w:val="4"/>
    <w:autoRedefine/>
    <w:qFormat/>
    <w:uiPriority w:val="0"/>
    <w:rPr>
      <w:rFonts w:ascii="Calibri" w:hAnsi="Calibri" w:eastAsia="宋体" w:cs="Times New Roman"/>
      <w:kern w:val="2"/>
      <w:sz w:val="21"/>
      <w:szCs w:val="24"/>
    </w:rPr>
  </w:style>
  <w:style w:type="character" w:customStyle="1" w:styleId="22">
    <w:name w:val="批注主题 字符"/>
    <w:basedOn w:val="21"/>
    <w:link w:val="10"/>
    <w:autoRedefine/>
    <w:qFormat/>
    <w:uiPriority w:val="0"/>
    <w:rPr>
      <w:rFonts w:ascii="Calibri" w:hAnsi="Calibri" w:eastAsia="宋体" w:cs="Times New Roman"/>
      <w:b/>
      <w:bCs/>
      <w:kern w:val="2"/>
      <w:sz w:val="21"/>
      <w:szCs w:val="24"/>
    </w:rPr>
  </w:style>
  <w:style w:type="paragraph" w:customStyle="1" w:styleId="23">
    <w:name w:val="列出段落1"/>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873</Words>
  <Characters>930</Characters>
  <Lines>16</Lines>
  <Paragraphs>4</Paragraphs>
  <TotalTime>0</TotalTime>
  <ScaleCrop>false</ScaleCrop>
  <LinksUpToDate>false</LinksUpToDate>
  <CharactersWithSpaces>937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2024-06-14T02:06:42Z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665DFCFFE0C14853875C9B62468006AB</vt:lpwstr>
  </property>
</Properties>
</file>