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891EB" w14:textId="77777777" w:rsidR="007F6211" w:rsidRDefault="00000000">
      <w:pPr>
        <w:spacing w:line="594" w:lineRule="atLeas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35E2BB5E" w14:textId="77777777" w:rsidR="007F6211" w:rsidRDefault="00000000" w:rsidP="008707E2">
      <w:pPr>
        <w:spacing w:beforeLines="100" w:before="312" w:line="594" w:lineRule="atLeas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563ACB35" w14:textId="77777777" w:rsidR="007F6211" w:rsidRDefault="007F6211">
      <w:pPr>
        <w:spacing w:line="594" w:lineRule="atLeast"/>
        <w:ind w:firstLineChars="200" w:firstLine="640"/>
        <w:rPr>
          <w:rFonts w:ascii="Times New Roman" w:eastAsia="仿宋_GB2312" w:hAnsi="Times New Roman" w:cs="Times New Roman"/>
          <w:sz w:val="32"/>
          <w:szCs w:val="32"/>
        </w:rPr>
      </w:pPr>
    </w:p>
    <w:p w14:paraId="289283BA" w14:textId="77777777" w:rsidR="007F6211" w:rsidRDefault="00000000">
      <w:pPr>
        <w:spacing w:line="594"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一、粮食加工品</w:t>
      </w:r>
    </w:p>
    <w:p w14:paraId="17D4376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35D890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765E0CD5"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11F31EE"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74CB365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p>
    <w:p w14:paraId="32EFF734"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3AEB52D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其他谷物碾磨加工品：铅（以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（限燕麦片、豆粉类检测）。</w:t>
      </w:r>
    </w:p>
    <w:p w14:paraId="70D5F0D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其他谷物粉类制成品：黄曲霉毒素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钾盐（以山梨酸计）、脱氢乙酸及其钠盐（以脱氢乙酸计）、菌落总数</w:t>
      </w: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A85A081" w14:textId="77777777" w:rsidR="007F6211" w:rsidRDefault="00000000">
      <w:pPr>
        <w:spacing w:line="594" w:lineRule="atLeast"/>
        <w:ind w:firstLineChars="200" w:firstLine="640"/>
        <w:outlineLvl w:val="0"/>
        <w:rPr>
          <w:rFonts w:ascii="Times New Roman" w:eastAsia="黑体" w:hAnsi="Times New Roman"/>
          <w:sz w:val="32"/>
          <w:szCs w:val="32"/>
        </w:rPr>
      </w:pPr>
      <w:bookmarkStart w:id="0" w:name="_Toc228"/>
      <w:r>
        <w:rPr>
          <w:rFonts w:ascii="Times New Roman" w:eastAsia="黑体" w:hAnsi="Times New Roman" w:hint="eastAsia"/>
          <w:sz w:val="32"/>
          <w:szCs w:val="32"/>
        </w:rPr>
        <w:t>二、食用油、油脂及其制品</w:t>
      </w:r>
      <w:bookmarkEnd w:id="0"/>
    </w:p>
    <w:p w14:paraId="536B4F7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6D3DFC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食用动物油脂》（</w:t>
      </w:r>
      <w:r>
        <w:rPr>
          <w:rFonts w:ascii="Times New Roman" w:eastAsia="仿宋_GB2312" w:hAnsi="Times New Roman" w:cs="Times New Roman"/>
          <w:sz w:val="32"/>
          <w:szCs w:val="32"/>
        </w:rPr>
        <w:t>GB 10146—2015</w:t>
      </w:r>
      <w:r>
        <w:rPr>
          <w:rFonts w:ascii="Times New Roman" w:eastAsia="仿宋_GB2312" w:hAnsi="Times New Roman" w:cs="Times New Roman"/>
          <w:sz w:val="32"/>
          <w:szCs w:val="32"/>
        </w:rPr>
        <w:t>）标准及产品明示标准和质量要求。</w:t>
      </w:r>
    </w:p>
    <w:p w14:paraId="193C5F1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C19872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（限</w:t>
      </w:r>
      <w:proofErr w:type="gramStart"/>
      <w:r>
        <w:rPr>
          <w:rFonts w:ascii="Times New Roman" w:eastAsia="仿宋_GB2312" w:hAnsi="Times New Roman" w:cs="Times New Roman"/>
          <w:sz w:val="32"/>
          <w:szCs w:val="32"/>
        </w:rPr>
        <w:t>菜籽油</w:t>
      </w:r>
      <w:proofErr w:type="gramEnd"/>
      <w:r>
        <w:rPr>
          <w:rFonts w:ascii="Times New Roman" w:eastAsia="仿宋_GB2312" w:hAnsi="Times New Roman" w:cs="Times New Roman"/>
          <w:sz w:val="32"/>
          <w:szCs w:val="32"/>
        </w:rPr>
        <w:t>、芝麻油、含芝麻油的食用植物调和油检测）。</w:t>
      </w:r>
    </w:p>
    <w:p w14:paraId="3A62655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食用动物油脂：酸价（鱼油仅产品明示标准有要求的</w:t>
      </w:r>
      <w:r>
        <w:rPr>
          <w:rFonts w:ascii="Times New Roman" w:eastAsia="仿宋_GB2312" w:hAnsi="Times New Roman" w:cs="Times New Roman"/>
          <w:sz w:val="32"/>
          <w:szCs w:val="32"/>
        </w:rPr>
        <w:lastRenderedPageBreak/>
        <w:t>检测）、过氧化值（鱼油仅产品明示标准有要求的检测）、丙二醛（鱼油仅产品明示标准有要求的检测）、铅（以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p>
    <w:p w14:paraId="6BD69EB5" w14:textId="77777777" w:rsidR="007F6211" w:rsidRDefault="00000000">
      <w:pPr>
        <w:spacing w:line="594" w:lineRule="atLeast"/>
        <w:ind w:firstLineChars="200" w:firstLine="640"/>
        <w:outlineLvl w:val="0"/>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2393795F"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BA3EF7A"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食用盐》（</w:t>
      </w:r>
      <w:r>
        <w:rPr>
          <w:rFonts w:ascii="Times New Roman" w:eastAsia="仿宋_GB2312" w:hAnsi="Times New Roman" w:cs="Times New Roman"/>
          <w:sz w:val="32"/>
          <w:szCs w:val="32"/>
        </w:rPr>
        <w:t>GB 2721—2015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食用盐碘含量》（</w:t>
      </w:r>
      <w:r>
        <w:rPr>
          <w:rFonts w:ascii="Times New Roman" w:eastAsia="仿宋_GB2312" w:hAnsi="Times New Roman" w:cs="Times New Roman"/>
          <w:sz w:val="32"/>
          <w:szCs w:val="32"/>
        </w:rPr>
        <w:t>GB 26878—2011</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0B26FD7B"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1D7095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w:t>
      </w:r>
      <w:r>
        <w:rPr>
          <w:rFonts w:ascii="Times New Roman" w:eastAsia="仿宋_GB2312" w:hAnsi="Times New Roman" w:cs="Times New Roman"/>
          <w:sz w:val="32"/>
          <w:szCs w:val="32"/>
        </w:rPr>
        <w:lastRenderedPageBreak/>
        <w:t>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、菌落总数、大肠菌群。</w:t>
      </w:r>
    </w:p>
    <w:p w14:paraId="618EF8A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w:t>
      </w:r>
    </w:p>
    <w:p w14:paraId="44E6A7D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香辛料调味油：酸价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）、过氧化值（</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5FC1B64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沙门氏菌。</w:t>
      </w:r>
    </w:p>
    <w:p w14:paraId="257A8D1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w:t>
      </w:r>
      <w:r>
        <w:rPr>
          <w:rFonts w:ascii="Times New Roman" w:eastAsia="仿宋_GB2312" w:hAnsi="Times New Roman" w:cs="Times New Roman"/>
          <w:sz w:val="32"/>
          <w:szCs w:val="32"/>
        </w:rPr>
        <w:lastRenderedPageBreak/>
        <w:t>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6983C09C"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6.</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p>
    <w:p w14:paraId="7E811A47"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7.</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计）、菌落总数（</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p>
    <w:p w14:paraId="39DA0E6E"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普通食用盐：氯化钠、钡（以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7D685684" w14:textId="77777777" w:rsidR="007F6211" w:rsidRDefault="00000000">
      <w:pPr>
        <w:spacing w:line="594" w:lineRule="atLeast"/>
        <w:ind w:firstLineChars="200" w:firstLine="640"/>
        <w:outlineLvl w:val="0"/>
        <w:rPr>
          <w:rFonts w:ascii="Times New Roman" w:eastAsia="黑体" w:hAnsi="Times New Roman"/>
          <w:sz w:val="32"/>
          <w:szCs w:val="32"/>
        </w:rPr>
      </w:pPr>
      <w:bookmarkStart w:id="2" w:name="_Toc17926"/>
      <w:r>
        <w:rPr>
          <w:rFonts w:ascii="Times New Roman" w:eastAsia="黑体" w:hAnsi="Times New Roman" w:hint="eastAsia"/>
          <w:sz w:val="32"/>
          <w:szCs w:val="32"/>
        </w:rPr>
        <w:t>四、肉制品</w:t>
      </w:r>
      <w:bookmarkEnd w:id="2"/>
    </w:p>
    <w:p w14:paraId="26CC0DE0"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D3D110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lastRenderedPageBreak/>
        <w:t>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）、《真空软包装卤肉制品》（</w:t>
      </w:r>
      <w:r>
        <w:rPr>
          <w:rFonts w:ascii="Times New Roman" w:eastAsia="仿宋_GB2312" w:hAnsi="Times New Roman" w:cs="Times New Roman"/>
          <w:sz w:val="32"/>
          <w:szCs w:val="32"/>
        </w:rPr>
        <w:t>SB/T 10381—2012</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2AC344C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031B333"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钾盐（以山梨酸计）、胭脂红、氯霉素。</w:t>
      </w:r>
    </w:p>
    <w:p w14:paraId="2DB47482"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w:t>
      </w:r>
      <w:r>
        <w:rPr>
          <w:rFonts w:ascii="Times New Roman" w:eastAsia="仿宋_GB2312" w:hAnsi="Times New Roman" w:cs="Times New Roman" w:hint="eastAsia"/>
          <w:color w:val="auto"/>
          <w:kern w:val="2"/>
          <w:sz w:val="32"/>
          <w:szCs w:val="32"/>
        </w:rPr>
        <w:lastRenderedPageBreak/>
        <w:t>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7EE675EA"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proofErr w:type="gramStart"/>
      <w:r>
        <w:rPr>
          <w:rFonts w:ascii="Times New Roman" w:eastAsia="仿宋_GB2312" w:hAnsi="Times New Roman" w:cs="Times New Roman"/>
          <w:color w:val="auto"/>
          <w:kern w:val="2"/>
          <w:sz w:val="32"/>
          <w:szCs w:val="32"/>
        </w:rPr>
        <w:t>熟肉干</w:t>
      </w:r>
      <w:proofErr w:type="gramEnd"/>
      <w:r>
        <w:rPr>
          <w:rFonts w:ascii="Times New Roman" w:eastAsia="仿宋_GB2312" w:hAnsi="Times New Roman" w:cs="Times New Roman"/>
          <w:color w:val="auto"/>
          <w:kern w:val="2"/>
          <w:sz w:val="32"/>
          <w:szCs w:val="32"/>
        </w:rPr>
        <w:t>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A469847"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lastRenderedPageBreak/>
        <w:t>4.</w:t>
      </w:r>
      <w:proofErr w:type="gramStart"/>
      <w:r>
        <w:rPr>
          <w:rFonts w:ascii="Times New Roman" w:eastAsia="仿宋_GB2312" w:hAnsi="Times New Roman" w:cs="Times New Roman"/>
          <w:color w:val="auto"/>
          <w:kern w:val="2"/>
          <w:sz w:val="32"/>
          <w:szCs w:val="32"/>
        </w:rPr>
        <w:t>熏</w:t>
      </w:r>
      <w:proofErr w:type="gramEnd"/>
      <w:r>
        <w:rPr>
          <w:rFonts w:ascii="Times New Roman" w:eastAsia="仿宋_GB2312" w:hAnsi="Times New Roman" w:cs="Times New Roman"/>
          <w:color w:val="auto"/>
          <w:kern w:val="2"/>
          <w:sz w:val="32"/>
          <w:szCs w:val="32"/>
        </w:rPr>
        <w:t>烧烤肉制品：铅（以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、苯并</w:t>
      </w:r>
      <w:r>
        <w:rPr>
          <w:rFonts w:ascii="Times New Roman" w:eastAsia="仿宋_GB2312" w:hAnsi="Times New Roman" w:cs="Times New Roman"/>
          <w:color w:val="auto"/>
          <w:kern w:val="2"/>
          <w:sz w:val="32"/>
          <w:szCs w:val="32"/>
        </w:rPr>
        <w:t>[a]</w:t>
      </w:r>
      <w:proofErr w:type="gramStart"/>
      <w:r>
        <w:rPr>
          <w:rFonts w:ascii="Times New Roman" w:eastAsia="仿宋_GB2312" w:hAnsi="Times New Roman" w:cs="Times New Roman"/>
          <w:color w:val="auto"/>
          <w:kern w:val="2"/>
          <w:sz w:val="32"/>
          <w:szCs w:val="32"/>
        </w:rPr>
        <w:t>芘</w:t>
      </w:r>
      <w:proofErr w:type="gramEnd"/>
      <w:r>
        <w:rPr>
          <w:rFonts w:ascii="Times New Roman" w:eastAsia="仿宋_GB2312" w:hAnsi="Times New Roman" w:cs="Times New Roman"/>
          <w:color w:val="auto"/>
          <w:kern w:val="2"/>
          <w:sz w:val="32"/>
          <w:szCs w:val="32"/>
        </w:rPr>
        <w:t>、亚硝酸盐（以亚硝酸钠计）、</w:t>
      </w:r>
      <w:r>
        <w:rPr>
          <w:rFonts w:ascii="Times New Roman" w:eastAsia="仿宋_GB2312" w:hAnsi="Times New Roman" w:cs="Times New Roman" w:hint="eastAsia"/>
          <w:color w:val="auto"/>
          <w:kern w:val="2"/>
          <w:sz w:val="32"/>
          <w:szCs w:val="32"/>
        </w:rPr>
        <w:t>苯甲酸及其钠盐（以苯甲酸计）、山梨</w:t>
      </w:r>
      <w:proofErr w:type="gramStart"/>
      <w:r>
        <w:rPr>
          <w:rFonts w:ascii="Times New Roman" w:eastAsia="仿宋_GB2312" w:hAnsi="Times New Roman" w:cs="Times New Roman" w:hint="eastAsia"/>
          <w:color w:val="auto"/>
          <w:kern w:val="2"/>
          <w:sz w:val="32"/>
          <w:szCs w:val="32"/>
        </w:rPr>
        <w:t>酸及其</w:t>
      </w:r>
      <w:proofErr w:type="gramEnd"/>
      <w:r>
        <w:rPr>
          <w:rFonts w:ascii="Times New Roman" w:eastAsia="仿宋_GB2312" w:hAnsi="Times New Roman" w:cs="Times New Roman" w:hint="eastAsia"/>
          <w:color w:val="auto"/>
          <w:kern w:val="2"/>
          <w:sz w:val="32"/>
          <w:szCs w:val="32"/>
        </w:rPr>
        <w:t>钾盐（以山梨酸计）、纳他霉素</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胭脂红、</w:t>
      </w:r>
      <w:r>
        <w:rPr>
          <w:rFonts w:ascii="Times New Roman" w:eastAsia="仿宋_GB2312" w:hAnsi="Times New Roman" w:cs="Times New Roman"/>
          <w:color w:val="auto"/>
          <w:kern w:val="2"/>
          <w:sz w:val="32"/>
          <w:szCs w:val="32"/>
        </w:rPr>
        <w:t>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314CC8D1"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5.</w:t>
      </w:r>
      <w:r>
        <w:rPr>
          <w:rFonts w:ascii="Times New Roman" w:eastAsia="仿宋_GB2312" w:hAnsi="Times New Roman" w:cs="Times New Roman"/>
          <w:color w:val="auto"/>
          <w:kern w:val="2"/>
          <w:sz w:val="32"/>
          <w:szCs w:val="32"/>
        </w:rPr>
        <w:t>熏煮香肠火腿制品：铅（以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w:t>
      </w:r>
      <w:r>
        <w:rPr>
          <w:rFonts w:ascii="Times New Roman" w:eastAsia="仿宋_GB2312" w:hAnsi="Times New Roman" w:cs="Times New Roman" w:hint="eastAsia"/>
          <w:color w:val="auto"/>
          <w:kern w:val="2"/>
          <w:sz w:val="32"/>
          <w:szCs w:val="32"/>
        </w:rPr>
        <w:lastRenderedPageBreak/>
        <w:t>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69C0B86A" w14:textId="77777777" w:rsidR="007F6211" w:rsidRDefault="00000000">
      <w:pPr>
        <w:spacing w:line="594" w:lineRule="atLeast"/>
        <w:ind w:firstLineChars="200" w:firstLine="640"/>
        <w:outlineLvl w:val="0"/>
        <w:rPr>
          <w:rFonts w:ascii="黑体" w:eastAsia="黑体" w:hAnsi="黑体" w:cs="Times New Roman"/>
          <w:sz w:val="32"/>
          <w:szCs w:val="32"/>
        </w:rPr>
      </w:pPr>
      <w:bookmarkStart w:id="3" w:name="_Toc24770"/>
      <w:r>
        <w:rPr>
          <w:rFonts w:ascii="黑体" w:eastAsia="黑体" w:hAnsi="黑体" w:cs="Times New Roman"/>
          <w:sz w:val="32"/>
          <w:szCs w:val="32"/>
        </w:rPr>
        <w:t>五、乳制品</w:t>
      </w:r>
      <w:bookmarkEnd w:id="3"/>
    </w:p>
    <w:p w14:paraId="216FA715"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3698BA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巴氏杀菌乳》（</w:t>
      </w:r>
      <w:r>
        <w:rPr>
          <w:rFonts w:ascii="Times New Roman" w:eastAsia="仿宋_GB2312" w:hAnsi="Times New Roman" w:cs="Times New Roman"/>
          <w:sz w:val="32"/>
          <w:szCs w:val="32"/>
        </w:rPr>
        <w:t>GB 19645—2010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乳粉》（</w:t>
      </w:r>
      <w:r>
        <w:rPr>
          <w:rFonts w:ascii="Times New Roman" w:eastAsia="仿宋_GB2312" w:hAnsi="Times New Roman" w:cs="Times New Roman"/>
          <w:sz w:val="32"/>
          <w:szCs w:val="32"/>
        </w:rPr>
        <w:t>GB 19644—2010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炼乳》（</w:t>
      </w:r>
      <w:r>
        <w:rPr>
          <w:rFonts w:ascii="Times New Roman" w:eastAsia="仿宋_GB2312" w:hAnsi="Times New Roman" w:cs="Times New Roman"/>
          <w:sz w:val="32"/>
          <w:szCs w:val="32"/>
        </w:rPr>
        <w:t>GB 13102—2010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稀奶油、奶油和无水奶油》（</w:t>
      </w:r>
      <w:r>
        <w:rPr>
          <w:rFonts w:ascii="Times New Roman" w:eastAsia="仿宋_GB2312" w:hAnsi="Times New Roman" w:cs="Times New Roman"/>
          <w:sz w:val="32"/>
          <w:szCs w:val="32"/>
        </w:rPr>
        <w:t>GB 19646—2010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1320246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321FC07"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w:t>
      </w:r>
      <w:r>
        <w:rPr>
          <w:rFonts w:ascii="Times New Roman" w:eastAsia="仿宋_GB2312" w:hAnsi="Times New Roman" w:cs="Times New Roman"/>
          <w:color w:val="auto"/>
          <w:kern w:val="2"/>
          <w:sz w:val="32"/>
          <w:szCs w:val="32"/>
        </w:rPr>
        <w:lastRenderedPageBreak/>
        <w:t>（限全脂产品检测）、三聚氰胺、</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59CE8C9B"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液体乳（巴氏杀菌乳）：蛋白质、酸度、三聚氰胺、</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、沙门氏菌、金黄色葡萄球菌</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菌落总数、大肠菌群。</w:t>
      </w:r>
    </w:p>
    <w:p w14:paraId="63F4FE02"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液体乳（调制乳）：蛋白质、三聚氰胺、商业无菌（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w:t>
      </w:r>
    </w:p>
    <w:p w14:paraId="48C17B8D"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4.</w:t>
      </w:r>
      <w:r>
        <w:rPr>
          <w:rFonts w:ascii="Times New Roman" w:eastAsia="仿宋_GB2312" w:hAnsi="Times New Roman" w:cs="Times New Roman"/>
          <w:color w:val="auto"/>
          <w:kern w:val="2"/>
          <w:sz w:val="32"/>
          <w:szCs w:val="32"/>
        </w:rPr>
        <w:t>液体乳（发酵乳）：脂肪（限全脂产品检测）、蛋白质、酸度、乳酸菌数（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钾盐、三聚氰胺、</w:t>
      </w:r>
      <w:r>
        <w:rPr>
          <w:rFonts w:ascii="Times New Roman" w:eastAsia="仿宋_GB2312" w:hAnsi="Times New Roman" w:cs="Times New Roman" w:hint="eastAsia"/>
          <w:color w:val="auto"/>
          <w:kern w:val="2"/>
          <w:sz w:val="32"/>
          <w:szCs w:val="32"/>
        </w:rPr>
        <w:t>黄曲霉毒素</w:t>
      </w:r>
      <w:r>
        <w:rPr>
          <w:rFonts w:ascii="Times New Roman" w:eastAsia="仿宋_GB2312" w:hAnsi="Times New Roman" w:cs="Times New Roman"/>
          <w:color w:val="auto"/>
          <w:kern w:val="2"/>
          <w:sz w:val="32"/>
          <w:szCs w:val="32"/>
        </w:rPr>
        <w:t>M</w:t>
      </w:r>
      <w:r>
        <w:rPr>
          <w:rFonts w:ascii="Times New Roman" w:eastAsia="仿宋_GB2312" w:hAnsi="Times New Roman" w:cs="Times New Roman"/>
          <w:color w:val="auto"/>
          <w:kern w:val="2"/>
          <w:sz w:val="32"/>
          <w:szCs w:val="32"/>
          <w:vertAlign w:val="subscript"/>
        </w:rPr>
        <w:t>1</w:t>
      </w:r>
      <w:r>
        <w:rPr>
          <w:rFonts w:ascii="Times New Roman" w:eastAsia="仿宋_GB2312" w:hAnsi="Times New Roman" w:cs="Times New Roman"/>
          <w:color w:val="auto"/>
          <w:kern w:val="2"/>
          <w:sz w:val="32"/>
          <w:szCs w:val="32"/>
        </w:rPr>
        <w:t>、金黄色葡萄球菌、沙门氏菌、大肠菌群、酵母、霉菌。</w:t>
      </w:r>
    </w:p>
    <w:p w14:paraId="41ADAE7C"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5.</w:t>
      </w:r>
      <w:r>
        <w:rPr>
          <w:rFonts w:ascii="Times New Roman" w:eastAsia="仿宋_GB2312" w:hAnsi="Times New Roman" w:cs="Times New Roman" w:hint="eastAsia"/>
          <w:color w:val="auto"/>
          <w:kern w:val="2"/>
          <w:sz w:val="32"/>
          <w:szCs w:val="32"/>
        </w:rPr>
        <w:t>乳粉（全脂乳粉、脱脂乳粉、部分脱脂乳粉、调制乳粉）</w:t>
      </w:r>
      <w:r>
        <w:rPr>
          <w:rFonts w:ascii="Times New Roman" w:eastAsia="仿宋_GB2312" w:hAnsi="Times New Roman" w:cs="Times New Roman"/>
          <w:color w:val="auto"/>
          <w:kern w:val="2"/>
          <w:sz w:val="32"/>
          <w:szCs w:val="32"/>
        </w:rPr>
        <w:t>：蛋白质、三聚氰胺、菌落总数</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不适用于添加活性菌种（好氧和兼性厌氧益生菌）的产品</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、大肠菌群。</w:t>
      </w:r>
    </w:p>
    <w:p w14:paraId="3F0B91DB"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6.</w:t>
      </w:r>
      <w:r>
        <w:rPr>
          <w:rFonts w:ascii="Times New Roman" w:eastAsia="仿宋_GB2312" w:hAnsi="Times New Roman" w:cs="Times New Roman"/>
          <w:color w:val="auto"/>
          <w:kern w:val="2"/>
          <w:sz w:val="32"/>
          <w:szCs w:val="32"/>
        </w:rPr>
        <w:t>其他乳制品（炼乳）：蛋白质、三聚氰胺、商业无菌（</w:t>
      </w:r>
      <w:proofErr w:type="gramStart"/>
      <w:r>
        <w:rPr>
          <w:rFonts w:ascii="Times New Roman" w:eastAsia="仿宋_GB2312" w:hAnsi="Times New Roman" w:cs="Times New Roman" w:hint="eastAsia"/>
          <w:color w:val="auto"/>
          <w:kern w:val="2"/>
          <w:sz w:val="32"/>
          <w:szCs w:val="32"/>
        </w:rPr>
        <w:t>限淡炼乳</w:t>
      </w:r>
      <w:proofErr w:type="gramEnd"/>
      <w:r>
        <w:rPr>
          <w:rFonts w:ascii="Times New Roman" w:eastAsia="仿宋_GB2312" w:hAnsi="Times New Roman" w:cs="Times New Roman" w:hint="eastAsia"/>
          <w:color w:val="auto"/>
          <w:kern w:val="2"/>
          <w:sz w:val="32"/>
          <w:szCs w:val="32"/>
        </w:rPr>
        <w:t>和调制淡炼乳检测</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限加糖炼乳和调制加糖炼乳检测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限加糖炼乳和调制加糖炼乳检测</w:t>
      </w:r>
      <w:r>
        <w:rPr>
          <w:rFonts w:ascii="Times New Roman" w:eastAsia="仿宋_GB2312" w:hAnsi="Times New Roman" w:cs="Times New Roman"/>
          <w:color w:val="auto"/>
          <w:kern w:val="2"/>
          <w:sz w:val="32"/>
          <w:szCs w:val="32"/>
        </w:rPr>
        <w:t>）。</w:t>
      </w:r>
    </w:p>
    <w:p w14:paraId="39E74AFC"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7.</w:t>
      </w:r>
      <w:r>
        <w:rPr>
          <w:rFonts w:ascii="Times New Roman" w:eastAsia="仿宋_GB2312" w:hAnsi="Times New Roman" w:cs="Times New Roman"/>
          <w:color w:val="auto"/>
          <w:kern w:val="2"/>
          <w:sz w:val="32"/>
          <w:szCs w:val="32"/>
        </w:rPr>
        <w:t>其他乳制品（奶油）：脂肪、酸度（</w:t>
      </w:r>
      <w:r>
        <w:rPr>
          <w:rFonts w:ascii="Times New Roman" w:eastAsia="仿宋_GB2312" w:hAnsi="Times New Roman" w:cs="Times New Roman" w:hint="eastAsia"/>
          <w:color w:val="auto"/>
          <w:kern w:val="2"/>
          <w:sz w:val="32"/>
          <w:szCs w:val="32"/>
        </w:rPr>
        <w:t>不适用于无水奶油、以发酵稀奶油为原料的产品</w:t>
      </w:r>
      <w:r>
        <w:rPr>
          <w:rFonts w:ascii="Times New Roman" w:eastAsia="仿宋_GB2312" w:hAnsi="Times New Roman" w:cs="Times New Roman"/>
          <w:color w:val="auto"/>
          <w:kern w:val="2"/>
          <w:sz w:val="32"/>
          <w:szCs w:val="32"/>
        </w:rPr>
        <w:t>）、三聚氰胺、沙门氏菌、菌落总数（</w:t>
      </w:r>
      <w:r>
        <w:rPr>
          <w:rFonts w:ascii="Times New Roman" w:eastAsia="仿宋_GB2312" w:hAnsi="Times New Roman" w:cs="Times New Roman" w:hint="eastAsia"/>
          <w:color w:val="auto"/>
          <w:kern w:val="2"/>
          <w:sz w:val="32"/>
          <w:szCs w:val="32"/>
        </w:rPr>
        <w:t>不适用于以发酵稀奶油为原料的产品</w:t>
      </w:r>
      <w:r>
        <w:rPr>
          <w:rFonts w:ascii="Times New Roman" w:eastAsia="仿宋_GB2312" w:hAnsi="Times New Roman" w:cs="Times New Roman"/>
          <w:color w:val="auto"/>
          <w:kern w:val="2"/>
          <w:sz w:val="32"/>
          <w:szCs w:val="32"/>
        </w:rPr>
        <w:t>）、大肠菌群、霉菌、商业无菌（</w:t>
      </w:r>
      <w:r>
        <w:rPr>
          <w:rFonts w:ascii="Times New Roman" w:eastAsia="仿宋_GB2312" w:hAnsi="Times New Roman" w:cs="Times New Roman" w:hint="eastAsia"/>
          <w:color w:val="auto"/>
          <w:kern w:val="2"/>
          <w:sz w:val="32"/>
          <w:szCs w:val="32"/>
        </w:rPr>
        <w:t>限以罐头工艺或超高温瞬时灭菌工艺加工的稀奶油产品检测</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w:t>
      </w:r>
    </w:p>
    <w:p w14:paraId="793489DF"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lastRenderedPageBreak/>
        <w:t>8.</w:t>
      </w:r>
      <w:r>
        <w:rPr>
          <w:rFonts w:ascii="Times New Roman" w:eastAsia="仿宋_GB2312" w:hAnsi="Times New Roman" w:cs="Times New Roman"/>
          <w:color w:val="auto"/>
          <w:kern w:val="2"/>
          <w:sz w:val="32"/>
          <w:szCs w:val="32"/>
        </w:rPr>
        <w:t>其他乳制品（奶片、</w:t>
      </w:r>
      <w:proofErr w:type="gramStart"/>
      <w:r>
        <w:rPr>
          <w:rFonts w:ascii="Times New Roman" w:eastAsia="仿宋_GB2312" w:hAnsi="Times New Roman" w:cs="Times New Roman"/>
          <w:color w:val="auto"/>
          <w:kern w:val="2"/>
          <w:sz w:val="32"/>
          <w:szCs w:val="32"/>
        </w:rPr>
        <w:t>奶条等</w:t>
      </w:r>
      <w:proofErr w:type="gramEnd"/>
      <w:r>
        <w:rPr>
          <w:rFonts w:ascii="Times New Roman" w:eastAsia="仿宋_GB2312" w:hAnsi="Times New Roman" w:cs="Times New Roman"/>
          <w:color w:val="auto"/>
          <w:kern w:val="2"/>
          <w:sz w:val="32"/>
          <w:szCs w:val="32"/>
        </w:rPr>
        <w:t>）：脱氢乙酸及其钠盐</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以脱氢乙酸计</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、三聚氰胺、沙门氏菌。</w:t>
      </w:r>
    </w:p>
    <w:p w14:paraId="6F9A3887" w14:textId="77777777" w:rsidR="007F6211" w:rsidRDefault="00000000">
      <w:pPr>
        <w:spacing w:line="594" w:lineRule="atLeast"/>
        <w:ind w:firstLineChars="200" w:firstLine="640"/>
        <w:outlineLvl w:val="0"/>
        <w:rPr>
          <w:rFonts w:ascii="黑体" w:eastAsia="黑体" w:hAnsi="黑体" w:cs="Times New Roman"/>
          <w:sz w:val="32"/>
          <w:szCs w:val="32"/>
        </w:rPr>
      </w:pPr>
      <w:bookmarkStart w:id="4" w:name="_Toc26002"/>
      <w:r>
        <w:rPr>
          <w:rFonts w:ascii="黑体" w:eastAsia="黑体" w:hAnsi="黑体" w:cs="Times New Roman"/>
          <w:sz w:val="32"/>
          <w:szCs w:val="32"/>
        </w:rPr>
        <w:t>六、饮料</w:t>
      </w:r>
      <w:bookmarkEnd w:id="4"/>
    </w:p>
    <w:p w14:paraId="0A77917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813ACB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饮用天然矿泉水》（</w:t>
      </w:r>
      <w:r>
        <w:rPr>
          <w:rFonts w:ascii="Times New Roman" w:eastAsia="仿宋_GB2312" w:hAnsi="Times New Roman" w:cs="Times New Roman"/>
          <w:sz w:val="32"/>
          <w:szCs w:val="32"/>
        </w:rPr>
        <w:t>GB 8537—2018</w:t>
      </w:r>
      <w:r>
        <w:rPr>
          <w:rFonts w:ascii="Times New Roman" w:eastAsia="仿宋_GB2312" w:hAnsi="Times New Roman" w:cs="Times New Roman"/>
          <w:sz w:val="32"/>
          <w:szCs w:val="32"/>
        </w:rPr>
        <w:t>）、《瓶装饮用纯净水》（</w:t>
      </w:r>
      <w:r>
        <w:rPr>
          <w:rFonts w:ascii="Times New Roman" w:eastAsia="仿宋_GB2312" w:hAnsi="Times New Roman" w:cs="Times New Roman"/>
          <w:sz w:val="32"/>
          <w:szCs w:val="32"/>
        </w:rPr>
        <w:t>GB 17323—1998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食品工业用浓缩液（汁、浆）》（</w:t>
      </w:r>
      <w:r>
        <w:rPr>
          <w:rFonts w:ascii="Times New Roman" w:eastAsia="仿宋_GB2312" w:hAnsi="Times New Roman" w:cs="Times New Roman"/>
          <w:sz w:val="32"/>
          <w:szCs w:val="32"/>
        </w:rPr>
        <w:t>GB 17325—2015</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15D69ED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59838DA"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饮用天然矿泉水：界限指标（</w:t>
      </w:r>
      <w:r>
        <w:rPr>
          <w:rFonts w:ascii="Times New Roman" w:eastAsia="仿宋_GB2312" w:hAnsi="Times New Roman" w:cs="Times New Roman" w:hint="eastAsia"/>
          <w:color w:val="auto"/>
          <w:kern w:val="2"/>
          <w:sz w:val="32"/>
          <w:szCs w:val="32"/>
        </w:rPr>
        <w:t>界限指标为锂、锶、锌、偏硅酸、硒、游离二氧化碳、溶解性总固体，具体检测项目为标签明示的、且在标准要求范围内的界限指标。</w:t>
      </w:r>
      <w:proofErr w:type="gramStart"/>
      <w:r>
        <w:rPr>
          <w:rFonts w:ascii="Times New Roman" w:eastAsia="仿宋_GB2312" w:hAnsi="Times New Roman" w:cs="Times New Roman" w:hint="eastAsia"/>
          <w:color w:val="auto"/>
          <w:kern w:val="2"/>
          <w:sz w:val="32"/>
          <w:szCs w:val="32"/>
        </w:rPr>
        <w:t>其中硒作界限</w:t>
      </w:r>
      <w:proofErr w:type="gramEnd"/>
      <w:r>
        <w:rPr>
          <w:rFonts w:ascii="Times New Roman" w:eastAsia="仿宋_GB2312" w:hAnsi="Times New Roman" w:cs="Times New Roman" w:hint="eastAsia"/>
          <w:color w:val="auto"/>
          <w:kern w:val="2"/>
          <w:sz w:val="32"/>
          <w:szCs w:val="32"/>
        </w:rPr>
        <w:t>指标时必须同时符合</w:t>
      </w:r>
      <w:r>
        <w:rPr>
          <w:rFonts w:ascii="Times New Roman" w:eastAsia="仿宋_GB2312" w:hAnsi="Times New Roman" w:cs="Times New Roman"/>
          <w:color w:val="auto"/>
          <w:kern w:val="2"/>
          <w:sz w:val="32"/>
          <w:szCs w:val="32"/>
        </w:rPr>
        <w:t>GB 8537</w:t>
      </w:r>
      <w:r>
        <w:rPr>
          <w:rFonts w:ascii="Times New Roman" w:eastAsia="仿宋_GB2312" w:hAnsi="Times New Roman" w:cs="Times New Roman"/>
          <w:color w:val="auto"/>
          <w:kern w:val="2"/>
          <w:sz w:val="32"/>
          <w:szCs w:val="32"/>
        </w:rPr>
        <w:t>限量指标的要求）、铅（以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lastRenderedPageBreak/>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总汞（以</w:t>
      </w:r>
      <w:r>
        <w:rPr>
          <w:rFonts w:ascii="Times New Roman" w:eastAsia="仿宋_GB2312" w:hAnsi="Times New Roman" w:cs="Times New Roman"/>
          <w:color w:val="auto"/>
          <w:kern w:val="2"/>
          <w:sz w:val="32"/>
          <w:szCs w:val="32"/>
        </w:rPr>
        <w:t>Hg</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、镍、溴酸盐、硝酸盐（以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3</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计）、大肠菌群、铜绿假单胞菌。</w:t>
      </w:r>
    </w:p>
    <w:p w14:paraId="1BC9FD7B"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2F0E1BF2"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4B52D89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w:t>
      </w:r>
      <w:r>
        <w:rPr>
          <w:rFonts w:ascii="Times New Roman" w:eastAsia="仿宋_GB2312" w:hAnsi="Times New Roman" w:cs="Times New Roman"/>
          <w:sz w:val="32"/>
          <w:szCs w:val="32"/>
        </w:rPr>
        <w:lastRenderedPageBreak/>
        <w:t>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444C3C9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3BBCA8D2"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碳酸饮料（汽水）：二氧化碳气容量（</w:t>
      </w:r>
      <w:r>
        <w:rPr>
          <w:rFonts w:ascii="Times New Roman" w:eastAsia="仿宋_GB2312" w:hAnsi="Times New Roman" w:cs="Times New Roman" w:hint="eastAsia"/>
          <w:sz w:val="32"/>
          <w:szCs w:val="32"/>
        </w:rPr>
        <w:t>从大包装中分装的样品不检测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钾盐（以山梨酸计）、防腐剂混合使用时各自用量占其最大使用量比例之和、甜蜜素（以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）、霉菌（限预包装食品检测）、酵母（限预包装食品检测）。</w:t>
      </w:r>
    </w:p>
    <w:p w14:paraId="4FA55CD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茶饮料：茶多酚（奶茶饮料不检测）、咖啡因、脱氢乙酸及其钠盐（以脱氢乙酸计）、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5E6F102" w14:textId="77777777" w:rsidR="007F6211" w:rsidRDefault="00000000">
      <w:pPr>
        <w:pStyle w:val="Default"/>
        <w:spacing w:line="594" w:lineRule="atLeas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8.</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lastRenderedPageBreak/>
        <w:t>计）、</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57B891D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5EC00D8B" w14:textId="77777777" w:rsidR="007F6211" w:rsidRDefault="00000000">
      <w:pPr>
        <w:spacing w:line="594" w:lineRule="atLeast"/>
        <w:ind w:firstLineChars="200" w:firstLine="640"/>
        <w:outlineLvl w:val="0"/>
        <w:rPr>
          <w:rFonts w:ascii="黑体" w:eastAsia="黑体" w:hAnsi="黑体" w:cs="Times New Roman"/>
          <w:sz w:val="32"/>
          <w:szCs w:val="32"/>
        </w:rPr>
      </w:pPr>
      <w:bookmarkStart w:id="5" w:name="_Toc32005"/>
      <w:r>
        <w:rPr>
          <w:rFonts w:ascii="黑体" w:eastAsia="黑体" w:hAnsi="黑体" w:cs="Times New Roman"/>
          <w:sz w:val="32"/>
          <w:szCs w:val="32"/>
        </w:rPr>
        <w:t>七、方便食品</w:t>
      </w:r>
      <w:bookmarkEnd w:id="5"/>
    </w:p>
    <w:p w14:paraId="08D473ED"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9700A3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w:t>
      </w:r>
      <w:r>
        <w:rPr>
          <w:rFonts w:ascii="Times New Roman" w:eastAsia="仿宋_GB2312" w:hAnsi="Times New Roman" w:cs="Times New Roman"/>
          <w:sz w:val="32"/>
          <w:szCs w:val="32"/>
        </w:rPr>
        <w:lastRenderedPageBreak/>
        <w:t>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冲调谷物制品》（</w:t>
      </w:r>
      <w:r>
        <w:rPr>
          <w:rFonts w:ascii="Times New Roman" w:eastAsia="仿宋_GB2312" w:hAnsi="Times New Roman" w:cs="Times New Roman"/>
          <w:sz w:val="32"/>
          <w:szCs w:val="32"/>
        </w:rPr>
        <w:t>GB 19640—2016</w:t>
      </w:r>
      <w:r>
        <w:rPr>
          <w:rFonts w:ascii="Times New Roman" w:eastAsia="仿宋_GB2312" w:hAnsi="Times New Roman" w:cs="Times New Roman"/>
          <w:sz w:val="32"/>
          <w:szCs w:val="32"/>
        </w:rPr>
        <w:t>）等标准及产品明示标准和质量要求。</w:t>
      </w:r>
    </w:p>
    <w:p w14:paraId="3A43AB08"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105125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霉菌（限产品明示标准和质量要求有规定的产品检测）</w:t>
      </w:r>
      <w:r>
        <w:rPr>
          <w:rFonts w:ascii="Times New Roman" w:eastAsia="仿宋_GB2312" w:hAnsi="Times New Roman" w:cs="Times New Roman"/>
          <w:sz w:val="32"/>
          <w:szCs w:val="32"/>
        </w:rPr>
        <w:t>。</w:t>
      </w:r>
    </w:p>
    <w:p w14:paraId="4A9D9BE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钾盐（以山梨酸计）、脱氢乙酸及其钠盐（以脱氢乙酸计）、糖精钠（以糖精计）、三氯蔗糖、菌落总数（</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w:t>
      </w:r>
      <w:r>
        <w:rPr>
          <w:rFonts w:ascii="Times New Roman" w:eastAsia="仿宋_GB2312" w:hAnsi="Times New Roman" w:cs="Times New Roman" w:hint="eastAsia"/>
          <w:sz w:val="32"/>
          <w:szCs w:val="32"/>
        </w:rPr>
        <w:lastRenderedPageBreak/>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B72AFE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冲调类方便食品、主食</w:t>
      </w:r>
      <w:proofErr w:type="gramStart"/>
      <w:r>
        <w:rPr>
          <w:rFonts w:ascii="Times New Roman" w:eastAsia="仿宋_GB2312" w:hAnsi="Times New Roman" w:cs="Times New Roman"/>
          <w:sz w:val="32"/>
          <w:szCs w:val="32"/>
        </w:rPr>
        <w:t>类方便</w:t>
      </w:r>
      <w:proofErr w:type="gramEnd"/>
      <w:r>
        <w:rPr>
          <w:rFonts w:ascii="Times New Roman" w:eastAsia="仿宋_GB2312" w:hAnsi="Times New Roman" w:cs="Times New Roman"/>
          <w:sz w:val="32"/>
          <w:szCs w:val="32"/>
        </w:rPr>
        <w:t>食品、其他类别方便食品：酸价（以脂肪计）（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hint="eastAsia"/>
          <w:sz w:val="32"/>
          <w:szCs w:val="32"/>
        </w:rPr>
        <w:t>限配料中含甜味剂或食糖等，或者呈甜味的食品检测</w:t>
      </w:r>
      <w:r>
        <w:rPr>
          <w:rFonts w:ascii="Times New Roman" w:eastAsia="仿宋_GB2312" w:hAnsi="Times New Roman" w:cs="Times New Roman"/>
          <w:sz w:val="32"/>
          <w:szCs w:val="32"/>
        </w:rPr>
        <w:t>）、菌落总数、大肠菌群、霉菌、沙门氏菌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9D31998" w14:textId="77777777" w:rsidR="007F6211" w:rsidRDefault="00000000">
      <w:pPr>
        <w:spacing w:line="594" w:lineRule="atLeast"/>
        <w:ind w:firstLineChars="200" w:firstLine="640"/>
        <w:outlineLvl w:val="0"/>
        <w:rPr>
          <w:rFonts w:ascii="黑体" w:eastAsia="黑体" w:hAnsi="黑体" w:cs="Times New Roman"/>
          <w:sz w:val="32"/>
          <w:szCs w:val="32"/>
        </w:rPr>
      </w:pPr>
      <w:bookmarkStart w:id="6" w:name="_Toc5686"/>
      <w:r>
        <w:rPr>
          <w:rFonts w:ascii="黑体" w:eastAsia="黑体" w:hAnsi="黑体" w:cs="Times New Roman"/>
          <w:sz w:val="32"/>
          <w:szCs w:val="32"/>
        </w:rPr>
        <w:t>八、饼干</w:t>
      </w:r>
      <w:bookmarkEnd w:id="6"/>
    </w:p>
    <w:p w14:paraId="5289AC8B"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6AD1F8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3AA0098A"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89AB82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w:t>
      </w:r>
      <w:r>
        <w:rPr>
          <w:rFonts w:ascii="Times New Roman" w:eastAsia="仿宋_GB2312" w:hAnsi="Times New Roman" w:cs="Times New Roman" w:hint="eastAsia"/>
          <w:sz w:val="32"/>
          <w:szCs w:val="32"/>
        </w:rPr>
        <w:lastRenderedPageBreak/>
        <w:t>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w:t>
      </w:r>
      <w:r>
        <w:rPr>
          <w:rFonts w:ascii="Times New Roman" w:eastAsia="仿宋_GB2312" w:hAnsi="Times New Roman" w:cs="Times New Roman"/>
          <w:sz w:val="32"/>
          <w:szCs w:val="32"/>
        </w:rPr>
        <w:t>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p>
    <w:p w14:paraId="52972215" w14:textId="77777777" w:rsidR="007F6211" w:rsidRDefault="00000000">
      <w:pPr>
        <w:spacing w:line="594" w:lineRule="atLeast"/>
        <w:ind w:firstLineChars="200" w:firstLine="640"/>
        <w:outlineLvl w:val="0"/>
        <w:rPr>
          <w:rFonts w:ascii="黑体" w:eastAsia="黑体" w:hAnsi="黑体" w:cs="Times New Roman"/>
          <w:sz w:val="32"/>
          <w:szCs w:val="32"/>
        </w:rPr>
      </w:pPr>
      <w:bookmarkStart w:id="7" w:name="_Toc30840"/>
      <w:r>
        <w:rPr>
          <w:rFonts w:ascii="黑体" w:eastAsia="黑体" w:hAnsi="黑体" w:cs="Times New Roman"/>
          <w:sz w:val="32"/>
          <w:szCs w:val="32"/>
        </w:rPr>
        <w:t>九、罐头</w:t>
      </w:r>
      <w:bookmarkEnd w:id="7"/>
    </w:p>
    <w:p w14:paraId="0B0353C7"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9B1AC1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5023F46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E63EB8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2A4FB1A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水果类罐头：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合成着色剂（柠檬黄、日落黄、苋菜红、胭脂红、</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藓红、诱惑红、亮蓝）（视产</w:t>
      </w:r>
      <w:r>
        <w:rPr>
          <w:rFonts w:ascii="Times New Roman" w:eastAsia="仿宋_GB2312" w:hAnsi="Times New Roman" w:cs="Times New Roman"/>
          <w:sz w:val="32"/>
          <w:szCs w:val="32"/>
        </w:rPr>
        <w:lastRenderedPageBreak/>
        <w:t>品具体色泽而定）、脱氢乙酸及其钠盐（以脱氢乙酸计）、苯甲酸及其钠盐（以苯甲酸计）、山梨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计）、商业无菌。</w:t>
      </w:r>
    </w:p>
    <w:p w14:paraId="4E5E0C3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其他罐头：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w:t>
      </w:r>
      <w:proofErr w:type="gramStart"/>
      <w:r>
        <w:rPr>
          <w:rFonts w:ascii="Times New Roman" w:eastAsia="仿宋_GB2312" w:hAnsi="Times New Roman" w:cs="Times New Roman" w:hint="eastAsia"/>
          <w:sz w:val="32"/>
          <w:szCs w:val="32"/>
        </w:rPr>
        <w:t>及籽类罐头</w:t>
      </w:r>
      <w:proofErr w:type="gramEnd"/>
      <w:r>
        <w:rPr>
          <w:rFonts w:ascii="Times New Roman" w:eastAsia="仿宋_GB2312" w:hAnsi="Times New Roman" w:cs="Times New Roman" w:hint="eastAsia"/>
          <w:sz w:val="32"/>
          <w:szCs w:val="32"/>
        </w:rPr>
        <w:t>和八宝粥罐头检测</w:t>
      </w:r>
      <w:r>
        <w:rPr>
          <w:rFonts w:ascii="Times New Roman" w:eastAsia="仿宋_GB2312" w:hAnsi="Times New Roman" w:cs="Times New Roman"/>
          <w:sz w:val="32"/>
          <w:szCs w:val="32"/>
        </w:rPr>
        <w:t>）、商业无菌。</w:t>
      </w:r>
    </w:p>
    <w:p w14:paraId="0907393B" w14:textId="77777777" w:rsidR="007F6211" w:rsidRDefault="00000000">
      <w:pPr>
        <w:spacing w:line="594" w:lineRule="atLeast"/>
        <w:ind w:firstLineChars="200" w:firstLine="640"/>
        <w:outlineLvl w:val="0"/>
        <w:rPr>
          <w:rFonts w:ascii="黑体" w:eastAsia="黑体" w:hAnsi="黑体" w:cs="Times New Roman"/>
          <w:sz w:val="32"/>
          <w:szCs w:val="32"/>
        </w:rPr>
      </w:pPr>
      <w:bookmarkStart w:id="8" w:name="_Toc24601"/>
      <w:r>
        <w:rPr>
          <w:rFonts w:ascii="黑体" w:eastAsia="黑体" w:hAnsi="黑体" w:cs="Times New Roman"/>
          <w:sz w:val="32"/>
          <w:szCs w:val="32"/>
        </w:rPr>
        <w:t>十、速冻食品</w:t>
      </w:r>
      <w:bookmarkEnd w:id="8"/>
    </w:p>
    <w:p w14:paraId="752B3617"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5C7104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动物性水产制品》（</w:t>
      </w:r>
      <w:r>
        <w:rPr>
          <w:rFonts w:ascii="Times New Roman" w:eastAsia="仿宋_GB2312" w:hAnsi="Times New Roman" w:cs="Times New Roman" w:hint="eastAsia"/>
          <w:sz w:val="32"/>
          <w:szCs w:val="32"/>
        </w:rPr>
        <w:t>GB</w:t>
      </w:r>
      <w:r>
        <w:rPr>
          <w:rFonts w:ascii="Times New Roman" w:eastAsia="仿宋_GB2312" w:hAnsi="Times New Roman" w:cs="Times New Roman"/>
          <w:sz w:val="32"/>
          <w:szCs w:val="32"/>
        </w:rPr>
        <w:t xml:space="preserve"> 10</w:t>
      </w:r>
      <w:r>
        <w:rPr>
          <w:rFonts w:ascii="Times New Roman" w:eastAsia="仿宋_GB2312" w:hAnsi="Times New Roman" w:cs="Times New Roman" w:hint="eastAsia"/>
          <w:sz w:val="32"/>
          <w:szCs w:val="32"/>
        </w:rPr>
        <w:t>136</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10C79037"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2F4587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速冻面米生</w:t>
      </w:r>
      <w:proofErr w:type="gramEnd"/>
      <w:r>
        <w:rPr>
          <w:rFonts w:ascii="Times New Roman" w:eastAsia="仿宋_GB2312" w:hAnsi="Times New Roman" w:cs="Times New Roman"/>
          <w:sz w:val="32"/>
          <w:szCs w:val="32"/>
        </w:rPr>
        <w:t>制品：过氧化值（以脂肪计）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lastRenderedPageBreak/>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限以动物性食品或坚果类为主要原料馅料的</w:t>
      </w:r>
      <w:proofErr w:type="gramStart"/>
      <w:r>
        <w:rPr>
          <w:rFonts w:ascii="Times New Roman" w:eastAsia="仿宋_GB2312" w:hAnsi="Times New Roman" w:cs="Times New Roman"/>
          <w:sz w:val="32"/>
          <w:szCs w:val="32"/>
        </w:rPr>
        <w:t>速冻</w:t>
      </w:r>
      <w:r>
        <w:rPr>
          <w:rFonts w:ascii="Times New Roman" w:eastAsia="仿宋_GB2312" w:hAnsi="Times New Roman" w:cs="Times New Roman" w:hint="eastAsia"/>
          <w:sz w:val="32"/>
          <w:szCs w:val="32"/>
        </w:rPr>
        <w:t>面米食品</w:t>
      </w:r>
      <w:proofErr w:type="gramEnd"/>
      <w:r>
        <w:rPr>
          <w:rFonts w:ascii="Times New Roman" w:eastAsia="仿宋_GB2312" w:hAnsi="Times New Roman" w:cs="Times New Roman" w:hint="eastAsia"/>
          <w:sz w:val="32"/>
          <w:szCs w:val="32"/>
        </w:rPr>
        <w:t>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限以动物性食品、坚果</w:t>
      </w:r>
      <w:proofErr w:type="gramStart"/>
      <w:r>
        <w:rPr>
          <w:rFonts w:ascii="Times New Roman" w:eastAsia="仿宋_GB2312" w:hAnsi="Times New Roman" w:cs="Times New Roman"/>
          <w:sz w:val="32"/>
          <w:szCs w:val="32"/>
        </w:rPr>
        <w:t>及籽类食</w:t>
      </w:r>
      <w:r>
        <w:rPr>
          <w:rFonts w:ascii="Times New Roman" w:eastAsia="仿宋_GB2312" w:hAnsi="Times New Roman" w:cs="Times New Roman" w:hint="eastAsia"/>
          <w:sz w:val="32"/>
          <w:szCs w:val="32"/>
        </w:rPr>
        <w:t>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辅料，或经油脂调制的</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w:t>
      </w:r>
    </w:p>
    <w:p w14:paraId="02F26F7A"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proofErr w:type="gramStart"/>
      <w:r>
        <w:rPr>
          <w:rFonts w:ascii="Times New Roman" w:eastAsia="仿宋_GB2312" w:hAnsi="Times New Roman" w:cs="Times New Roman"/>
          <w:sz w:val="32"/>
          <w:szCs w:val="32"/>
        </w:rPr>
        <w:t>速冻面米熟</w:t>
      </w:r>
      <w:proofErr w:type="gramEnd"/>
      <w:r>
        <w:rPr>
          <w:rFonts w:ascii="Times New Roman" w:eastAsia="仿宋_GB2312" w:hAnsi="Times New Roman" w:cs="Times New Roman"/>
          <w:sz w:val="32"/>
          <w:szCs w:val="32"/>
        </w:rPr>
        <w:t>制品：过氧化值（以脂肪计）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限以动物性食品或坚果类为主要原料馅料的</w:t>
      </w:r>
      <w:proofErr w:type="gramStart"/>
      <w:r>
        <w:rPr>
          <w:rFonts w:ascii="Times New Roman" w:eastAsia="仿宋_GB2312" w:hAnsi="Times New Roman" w:cs="Times New Roman"/>
          <w:sz w:val="32"/>
          <w:szCs w:val="32"/>
        </w:rPr>
        <w:t>速冻</w:t>
      </w:r>
      <w:r>
        <w:rPr>
          <w:rFonts w:ascii="Times New Roman" w:eastAsia="仿宋_GB2312" w:hAnsi="Times New Roman" w:cs="Times New Roman" w:hint="eastAsia"/>
          <w:sz w:val="32"/>
          <w:szCs w:val="32"/>
        </w:rPr>
        <w:t>面米食品</w:t>
      </w:r>
      <w:proofErr w:type="gramEnd"/>
      <w:r>
        <w:rPr>
          <w:rFonts w:ascii="Times New Roman" w:eastAsia="仿宋_GB2312" w:hAnsi="Times New Roman" w:cs="Times New Roman" w:hint="eastAsia"/>
          <w:sz w:val="32"/>
          <w:szCs w:val="32"/>
        </w:rPr>
        <w:t>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限以动物性食品、坚果</w:t>
      </w:r>
      <w:proofErr w:type="gramStart"/>
      <w:r>
        <w:rPr>
          <w:rFonts w:ascii="Times New Roman" w:eastAsia="仿宋_GB2312" w:hAnsi="Times New Roman" w:cs="Times New Roman"/>
          <w:sz w:val="32"/>
          <w:szCs w:val="32"/>
        </w:rPr>
        <w:t>及籽类食</w:t>
      </w:r>
      <w:r>
        <w:rPr>
          <w:rFonts w:ascii="Times New Roman" w:eastAsia="仿宋_GB2312" w:hAnsi="Times New Roman" w:cs="Times New Roman" w:hint="eastAsia"/>
          <w:sz w:val="32"/>
          <w:szCs w:val="32"/>
        </w:rPr>
        <w:t>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辅料，或经油脂调制的</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（限玉米制品检测）、糖精钠（以糖精计）（</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日前：限速</w:t>
      </w:r>
      <w:proofErr w:type="gramStart"/>
      <w:r>
        <w:rPr>
          <w:rFonts w:ascii="Times New Roman" w:eastAsia="仿宋_GB2312" w:hAnsi="Times New Roman" w:cs="Times New Roman"/>
          <w:sz w:val="32"/>
          <w:szCs w:val="32"/>
        </w:rPr>
        <w:t>冻面米</w:t>
      </w:r>
      <w:proofErr w:type="gramEnd"/>
      <w:r>
        <w:rPr>
          <w:rFonts w:ascii="Times New Roman" w:eastAsia="仿宋_GB2312" w:hAnsi="Times New Roman" w:cs="Times New Roman"/>
          <w:sz w:val="32"/>
          <w:szCs w:val="32"/>
        </w:rPr>
        <w:t>熟制品检测；生产日期在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proofErr w:type="gramStart"/>
      <w:r>
        <w:rPr>
          <w:rFonts w:ascii="Times New Roman" w:eastAsia="仿宋_GB2312" w:hAnsi="Times New Roman" w:cs="Times New Roman"/>
          <w:sz w:val="32"/>
          <w:szCs w:val="32"/>
        </w:rPr>
        <w:t>后限即食速冻面米食品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日前：限速</w:t>
      </w:r>
      <w:proofErr w:type="gramStart"/>
      <w:r>
        <w:rPr>
          <w:rFonts w:ascii="Times New Roman" w:eastAsia="仿宋_GB2312" w:hAnsi="Times New Roman" w:cs="Times New Roman"/>
          <w:sz w:val="32"/>
          <w:szCs w:val="32"/>
        </w:rPr>
        <w:t>冻面米</w:t>
      </w:r>
      <w:proofErr w:type="gramEnd"/>
      <w:r>
        <w:rPr>
          <w:rFonts w:ascii="Times New Roman" w:eastAsia="仿宋_GB2312" w:hAnsi="Times New Roman" w:cs="Times New Roman"/>
          <w:sz w:val="32"/>
          <w:szCs w:val="32"/>
        </w:rPr>
        <w:t>熟制品检测；生产日期在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proofErr w:type="gramStart"/>
      <w:r>
        <w:rPr>
          <w:rFonts w:ascii="Times New Roman" w:eastAsia="仿宋_GB2312" w:hAnsi="Times New Roman" w:cs="Times New Roman"/>
          <w:sz w:val="32"/>
          <w:szCs w:val="32"/>
        </w:rPr>
        <w:t>后限即食速冻面米食品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日（含）后的即食</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日（含）后的即食</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9AB4F2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速冻调理肉制品：过氧化值（以脂肪计）、铅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计）、氯霉素、胭脂红、菌落总数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w:t>
      </w:r>
      <w:r>
        <w:rPr>
          <w:rFonts w:ascii="Times New Roman" w:eastAsia="仿宋_GB2312" w:hAnsi="Times New Roman" w:cs="Times New Roman"/>
          <w:sz w:val="32"/>
          <w:szCs w:val="32"/>
        </w:rPr>
        <w:lastRenderedPageBreak/>
        <w:t>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C09192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速冻调制水产制品：</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限速冻腌制的生食动物性水产制品及速冻预制动物性水产制品（不含干制品和盐渍制品）检测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即食速冻生制调制水产制品检测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、副溶血性弧菌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、单核细胞增生李斯</w:t>
      </w:r>
      <w:proofErr w:type="gramStart"/>
      <w:r>
        <w:rPr>
          <w:rFonts w:ascii="Times New Roman" w:eastAsia="仿宋_GB2312" w:hAnsi="Times New Roman" w:cs="Times New Roman"/>
          <w:sz w:val="32"/>
          <w:szCs w:val="32"/>
        </w:rPr>
        <w:t>特</w:t>
      </w:r>
      <w:proofErr w:type="gramEnd"/>
      <w:r>
        <w:rPr>
          <w:rFonts w:ascii="Times New Roman" w:eastAsia="仿宋_GB2312" w:hAnsi="Times New Roman" w:cs="Times New Roman"/>
          <w:sz w:val="32"/>
          <w:szCs w:val="32"/>
        </w:rPr>
        <w:t>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即食速冻调制水产制品检测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4162F80" w14:textId="77777777" w:rsidR="007F6211" w:rsidRDefault="00000000">
      <w:pPr>
        <w:spacing w:line="594" w:lineRule="atLeast"/>
        <w:ind w:firstLineChars="200" w:firstLine="640"/>
        <w:outlineLvl w:val="0"/>
        <w:rPr>
          <w:rFonts w:ascii="黑体" w:eastAsia="黑体" w:hAnsi="黑体" w:cs="Times New Roman"/>
          <w:sz w:val="32"/>
          <w:szCs w:val="32"/>
        </w:rPr>
      </w:pPr>
      <w:bookmarkStart w:id="9" w:name="_Toc9040"/>
      <w:r>
        <w:rPr>
          <w:rFonts w:ascii="黑体" w:eastAsia="黑体" w:hAnsi="黑体" w:cs="Times New Roman"/>
          <w:sz w:val="32"/>
          <w:szCs w:val="32"/>
        </w:rPr>
        <w:t>十</w:t>
      </w:r>
      <w:r>
        <w:rPr>
          <w:rFonts w:ascii="黑体" w:eastAsia="黑体" w:hAnsi="黑体" w:cs="Times New Roman" w:hint="eastAsia"/>
          <w:sz w:val="32"/>
          <w:szCs w:val="32"/>
        </w:rPr>
        <w:t>一</w:t>
      </w:r>
      <w:r>
        <w:rPr>
          <w:rFonts w:ascii="黑体" w:eastAsia="黑体" w:hAnsi="黑体" w:cs="Times New Roman"/>
          <w:sz w:val="32"/>
          <w:szCs w:val="32"/>
        </w:rPr>
        <w:t>、薯类和膨化食品</w:t>
      </w:r>
      <w:bookmarkEnd w:id="9"/>
    </w:p>
    <w:p w14:paraId="12292EE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50F8E88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77FD34A4"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7D9813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7E3F351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干制薯类：酸价（以脂肪计）（含油型产品检测）、过氧化值（以脂肪计）（含油型产品检测）、铅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计）、菌落总数、大肠菌群、沙门氏菌、金黄色葡萄球菌。</w:t>
      </w:r>
    </w:p>
    <w:p w14:paraId="59E53F00" w14:textId="77777777" w:rsidR="007F6211" w:rsidRDefault="00000000">
      <w:pPr>
        <w:spacing w:line="594" w:lineRule="atLeast"/>
        <w:ind w:firstLineChars="200" w:firstLine="640"/>
        <w:outlineLvl w:val="0"/>
        <w:rPr>
          <w:rFonts w:ascii="黑体" w:eastAsia="黑体" w:hAnsi="黑体" w:cs="Times New Roman"/>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4AAEB5F2"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2B86E1A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708C7EBD"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8E7112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3389954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巧克力及巧克力制品、代可可脂巧克力及代可可脂巧克力制品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计）、沙门氏菌。</w:t>
      </w:r>
    </w:p>
    <w:p w14:paraId="4030A0A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钾盐（以山梨酸计）、苯甲酸及其钠盐（以苯甲酸计）、糖精钠（以糖精计）、甜蜜素（以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rPr>
        <w:t>、</w:t>
      </w:r>
      <w:r>
        <w:rPr>
          <w:rFonts w:ascii="Times New Roman" w:eastAsia="仿宋_GB2312" w:hAnsi="Times New Roman" w:cs="Times New Roman"/>
          <w:sz w:val="32"/>
          <w:szCs w:val="32"/>
        </w:rPr>
        <w:t>菌落总数、大肠菌群、霉菌、酵母。</w:t>
      </w:r>
    </w:p>
    <w:p w14:paraId="24901B09" w14:textId="77777777" w:rsidR="007F6211" w:rsidRDefault="00000000">
      <w:pPr>
        <w:spacing w:line="594" w:lineRule="atLeast"/>
        <w:ind w:firstLineChars="200" w:firstLine="640"/>
        <w:outlineLvl w:val="0"/>
        <w:rPr>
          <w:rFonts w:ascii="黑体" w:eastAsia="黑体" w:hAnsi="黑体" w:cs="Times New Roman"/>
          <w:sz w:val="32"/>
          <w:szCs w:val="32"/>
        </w:rPr>
      </w:pPr>
      <w:bookmarkStart w:id="11" w:name="_Toc11914"/>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、茶叶及相关制品</w:t>
      </w:r>
      <w:bookmarkEnd w:id="11"/>
    </w:p>
    <w:p w14:paraId="4769DF1E"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3A15A3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200FB5E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5C2D77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w:t>
      </w:r>
      <w:proofErr w:type="gramStart"/>
      <w:r>
        <w:rPr>
          <w:rFonts w:ascii="Times New Roman" w:eastAsia="仿宋_GB2312" w:hAnsi="Times New Roman" w:cs="Times New Roman" w:hint="eastAsia"/>
          <w:sz w:val="32"/>
          <w:szCs w:val="32"/>
        </w:rPr>
        <w:t>呋</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p>
    <w:p w14:paraId="6ED06A3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代用茶：铅（以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二氧化硫残留量、</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w:t>
      </w:r>
    </w:p>
    <w:p w14:paraId="4C886B9E" w14:textId="77777777" w:rsidR="007F6211" w:rsidRDefault="00000000">
      <w:pPr>
        <w:spacing w:line="594" w:lineRule="atLeast"/>
        <w:ind w:firstLineChars="200" w:firstLine="640"/>
        <w:outlineLvl w:val="0"/>
        <w:rPr>
          <w:rFonts w:ascii="黑体" w:eastAsia="黑体" w:hAnsi="黑体" w:cs="Times New Roman"/>
          <w:sz w:val="32"/>
          <w:szCs w:val="32"/>
        </w:rPr>
      </w:pPr>
      <w:bookmarkStart w:id="12" w:name="_Toc14033"/>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289574ED" w14:textId="77777777" w:rsidR="007F6211" w:rsidRDefault="00000000">
      <w:pPr>
        <w:spacing w:line="594" w:lineRule="atLeast"/>
        <w:ind w:firstLineChars="200" w:firstLine="640"/>
        <w:jc w:val="left"/>
        <w:outlineLvl w:val="1"/>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08B36A7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发酵酒及其配制酒》（</w:t>
      </w:r>
      <w:r>
        <w:rPr>
          <w:rFonts w:ascii="Times New Roman" w:eastAsia="仿宋_GB2312" w:hAnsi="Times New Roman" w:cs="Times New Roman"/>
          <w:sz w:val="32"/>
          <w:szCs w:val="32"/>
        </w:rPr>
        <w:t>GB 2758—2012</w:t>
      </w:r>
      <w:r>
        <w:rPr>
          <w:rFonts w:ascii="Times New Roman" w:eastAsia="仿宋_GB2312" w:hAnsi="Times New Roman" w:cs="Times New Roman"/>
          <w:sz w:val="32"/>
          <w:szCs w:val="32"/>
        </w:rPr>
        <w:t>）等标准及产品明示标准和质</w:t>
      </w:r>
      <w:r>
        <w:rPr>
          <w:rFonts w:ascii="Times New Roman" w:eastAsia="仿宋_GB2312" w:hAnsi="Times New Roman" w:cs="Times New Roman"/>
          <w:sz w:val="32"/>
          <w:szCs w:val="32"/>
        </w:rPr>
        <w:lastRenderedPageBreak/>
        <w:t>量要求。</w:t>
      </w:r>
    </w:p>
    <w:p w14:paraId="6608EE56" w14:textId="77777777" w:rsidR="007F6211" w:rsidRDefault="00000000">
      <w:pPr>
        <w:spacing w:line="594" w:lineRule="atLeast"/>
        <w:ind w:firstLineChars="200" w:firstLine="640"/>
        <w:jc w:val="left"/>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FAC4A88" w14:textId="77777777" w:rsidR="007F6211" w:rsidRDefault="00000000">
      <w:pPr>
        <w:spacing w:line="594"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0FB435D3" w14:textId="77777777" w:rsidR="007F6211" w:rsidRDefault="00000000">
      <w:pPr>
        <w:spacing w:line="594"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黄酒：酒精度、氨基酸态氮、苯甲酸及其钠盐（以苯甲酸计）、山梨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p>
    <w:p w14:paraId="0F81A138" w14:textId="77777777" w:rsidR="007F6211" w:rsidRDefault="00000000">
      <w:pPr>
        <w:spacing w:line="594" w:lineRule="atLeast"/>
        <w:ind w:firstLineChars="200" w:firstLine="640"/>
        <w:jc w:val="lef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啤酒：酒精度、甲醛。</w:t>
      </w:r>
    </w:p>
    <w:p w14:paraId="7B129258" w14:textId="77777777" w:rsidR="007F6211" w:rsidRDefault="00000000">
      <w:pPr>
        <w:spacing w:line="594"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果酒（发酵型）：酒精度、展青霉素（</w:t>
      </w:r>
      <w:r>
        <w:rPr>
          <w:rFonts w:ascii="Times New Roman" w:eastAsia="仿宋_GB2312" w:hAnsi="Times New Roman" w:cs="Times New Roman" w:hint="eastAsia"/>
          <w:sz w:val="32"/>
          <w:szCs w:val="32"/>
        </w:rPr>
        <w:t>限于以苹果、山楂为原料生产的产品检测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糖精钠（以糖精计）、二氧化硫残留量</w:t>
      </w:r>
      <w:r>
        <w:rPr>
          <w:rFonts w:ascii="Times New Roman" w:eastAsia="仿宋_GB2312" w:hAnsi="Times New Roman" w:cs="Times New Roman"/>
          <w:sz w:val="32"/>
          <w:szCs w:val="32"/>
        </w:rPr>
        <w:t>。</w:t>
      </w:r>
    </w:p>
    <w:p w14:paraId="1285323B" w14:textId="77777777" w:rsidR="007F6211" w:rsidRDefault="00000000">
      <w:pPr>
        <w:spacing w:line="594"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以发酵酒为酒基的配制酒：酒精度、苯甲酸及其钠盐（以苯甲酸计）、山梨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sz w:val="32"/>
          <w:szCs w:val="32"/>
        </w:rPr>
        <w:t>。</w:t>
      </w:r>
    </w:p>
    <w:p w14:paraId="1AE4C971" w14:textId="77777777" w:rsidR="007F6211" w:rsidRDefault="00000000">
      <w:pPr>
        <w:spacing w:line="594" w:lineRule="atLeast"/>
        <w:ind w:firstLineChars="200" w:firstLine="640"/>
        <w:outlineLvl w:val="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5610BCE1"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B2AF2D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lastRenderedPageBreak/>
        <w:t>2714—2015</w:t>
      </w:r>
      <w:r>
        <w:rPr>
          <w:rFonts w:ascii="Times New Roman" w:eastAsia="仿宋_GB2312" w:hAnsi="Times New Roman" w:cs="Times New Roman"/>
          <w:sz w:val="32"/>
          <w:szCs w:val="32"/>
        </w:rPr>
        <w:t>）等标准及产品明示标准和质量要求。</w:t>
      </w:r>
    </w:p>
    <w:p w14:paraId="19B3A3B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B9C430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限腌渍蔬菜检测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限腌渍的蔬菜检测</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不适用于非灭菌发酵型产品</w:t>
      </w:r>
      <w:r>
        <w:rPr>
          <w:rFonts w:ascii="Times New Roman" w:eastAsia="仿宋_GB2312" w:hAnsi="Times New Roman" w:cs="Times New Roman"/>
          <w:sz w:val="32"/>
          <w:szCs w:val="32"/>
        </w:rPr>
        <w:t>）、防腐剂混合使用时各自用量占其最大使用量比例之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54C4291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p>
    <w:p w14:paraId="0468AD5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p>
    <w:p w14:paraId="3ECE007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腌渍食用菌：苯甲酸及其钠盐（以苯甲酸计）、山梨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7FF41790" w14:textId="77777777" w:rsidR="007F6211" w:rsidRDefault="00000000">
      <w:pPr>
        <w:spacing w:line="594" w:lineRule="atLeast"/>
        <w:ind w:firstLineChars="200" w:firstLine="640"/>
        <w:outlineLvl w:val="0"/>
        <w:rPr>
          <w:rFonts w:ascii="黑体" w:eastAsia="黑体" w:hAnsi="黑体" w:cs="Times New Roman"/>
          <w:sz w:val="32"/>
          <w:szCs w:val="32"/>
        </w:rPr>
      </w:pPr>
      <w:bookmarkStart w:id="14" w:name="_Toc3770"/>
      <w:r>
        <w:rPr>
          <w:rFonts w:ascii="黑体" w:eastAsia="黑体" w:hAnsi="黑体" w:cs="Times New Roman"/>
          <w:sz w:val="32"/>
          <w:szCs w:val="32"/>
        </w:rPr>
        <w:lastRenderedPageBreak/>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5238DCB5"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A77ED1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）、《果酱》（</w:t>
      </w:r>
      <w:r>
        <w:rPr>
          <w:rFonts w:ascii="Times New Roman" w:eastAsia="仿宋_GB2312" w:hAnsi="Times New Roman" w:cs="Times New Roman"/>
          <w:sz w:val="32"/>
          <w:szCs w:val="32"/>
        </w:rPr>
        <w:t>GB/T 22474—2008</w:t>
      </w:r>
      <w:r>
        <w:rPr>
          <w:rFonts w:ascii="Times New Roman" w:eastAsia="仿宋_GB2312" w:hAnsi="Times New Roman" w:cs="Times New Roman"/>
          <w:sz w:val="32"/>
          <w:szCs w:val="32"/>
        </w:rPr>
        <w:t>）等标准及产品明示标准和质量要求。</w:t>
      </w:r>
    </w:p>
    <w:p w14:paraId="15CF3CF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A62664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3BFACBD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lastRenderedPageBreak/>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不适用于添加乳酸菌（活菌）的水果干制品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大肠菌群、霉菌</w:t>
      </w:r>
      <w:r>
        <w:rPr>
          <w:rFonts w:ascii="Times New Roman" w:eastAsia="仿宋_GB2312" w:hAnsi="Times New Roman" w:cs="Times New Roman"/>
          <w:sz w:val="32"/>
          <w:szCs w:val="32"/>
        </w:rPr>
        <w:t>。</w:t>
      </w:r>
    </w:p>
    <w:p w14:paraId="1F6B08B2"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不适用于添加乳酸菌（活菌）的果酱</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、大肠菌群、霉菌、商业无菌（</w:t>
      </w:r>
      <w:r>
        <w:rPr>
          <w:rFonts w:ascii="Times New Roman" w:eastAsia="仿宋_GB2312" w:hAnsi="Times New Roman" w:cs="Times New Roman" w:hint="eastAsia"/>
          <w:sz w:val="32"/>
          <w:szCs w:val="32"/>
        </w:rPr>
        <w:t>限罐头工艺加工的产品检测</w:t>
      </w:r>
      <w:r>
        <w:rPr>
          <w:rFonts w:ascii="Times New Roman" w:eastAsia="仿宋_GB2312" w:hAnsi="Times New Roman" w:cs="Times New Roman"/>
          <w:sz w:val="32"/>
          <w:szCs w:val="32"/>
        </w:rPr>
        <w:t>）。</w:t>
      </w:r>
    </w:p>
    <w:p w14:paraId="6839455E" w14:textId="77777777" w:rsidR="007F6211" w:rsidRDefault="00000000">
      <w:pPr>
        <w:spacing w:line="594" w:lineRule="atLeast"/>
        <w:ind w:firstLineChars="200" w:firstLine="640"/>
        <w:outlineLvl w:val="0"/>
        <w:rPr>
          <w:rFonts w:ascii="黑体" w:eastAsia="黑体" w:hAnsi="黑体" w:cs="Times New Roman"/>
          <w:sz w:val="32"/>
          <w:szCs w:val="32"/>
        </w:rPr>
      </w:pPr>
      <w:bookmarkStart w:id="15" w:name="_Toc25794"/>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78270388"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BBF773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）等标准及产品明示标准和质量要求。</w:t>
      </w:r>
    </w:p>
    <w:p w14:paraId="4B4C2CCD"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45F8F7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w:t>
      </w:r>
      <w:r>
        <w:rPr>
          <w:rFonts w:ascii="Times New Roman" w:eastAsia="仿宋_GB2312" w:hAnsi="Times New Roman" w:cs="Times New Roman" w:hint="eastAsia"/>
          <w:sz w:val="32"/>
          <w:szCs w:val="32"/>
        </w:rPr>
        <w:lastRenderedPageBreak/>
        <w:t>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限花生制品检测）、脱氢乙酸及其钠盐（以脱氢乙酸计）（限花生制品检测）、</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210E82CC" w14:textId="77777777" w:rsidR="007F6211" w:rsidRDefault="00000000">
      <w:pPr>
        <w:spacing w:line="594" w:lineRule="atLeast"/>
        <w:ind w:firstLineChars="200" w:firstLine="640"/>
        <w:outlineLvl w:val="0"/>
        <w:rPr>
          <w:rFonts w:ascii="黑体" w:eastAsia="黑体" w:hAnsi="黑体" w:cs="Times New Roman"/>
          <w:sz w:val="32"/>
          <w:szCs w:val="32"/>
        </w:rPr>
      </w:pPr>
      <w:bookmarkStart w:id="16" w:name="_Toc22770"/>
      <w:r>
        <w:rPr>
          <w:rFonts w:ascii="黑体" w:eastAsia="黑体" w:hAnsi="黑体" w:cs="Times New Roman"/>
          <w:sz w:val="32"/>
          <w:szCs w:val="32"/>
        </w:rPr>
        <w:t>十</w:t>
      </w:r>
      <w:r>
        <w:rPr>
          <w:rFonts w:ascii="黑体" w:eastAsia="黑体" w:hAnsi="黑体" w:cs="Times New Roman" w:hint="eastAsia"/>
          <w:sz w:val="32"/>
          <w:szCs w:val="32"/>
        </w:rPr>
        <w:t>八</w:t>
      </w:r>
      <w:r>
        <w:rPr>
          <w:rFonts w:ascii="黑体" w:eastAsia="黑体" w:hAnsi="黑体" w:cs="Times New Roman"/>
          <w:sz w:val="32"/>
          <w:szCs w:val="32"/>
        </w:rPr>
        <w:t>、蛋制品</w:t>
      </w:r>
      <w:bookmarkEnd w:id="16"/>
    </w:p>
    <w:p w14:paraId="44BC8E0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0A2363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GB 2749—2015</w:t>
      </w:r>
      <w:r>
        <w:rPr>
          <w:rFonts w:ascii="Times New Roman" w:eastAsia="仿宋_GB2312" w:hAnsi="Times New Roman" w:cs="Times New Roman"/>
          <w:sz w:val="32"/>
          <w:szCs w:val="32"/>
        </w:rPr>
        <w:t>）等标准及产品明示标准和质量要求。</w:t>
      </w:r>
    </w:p>
    <w:p w14:paraId="3A064C8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EB360A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hint="eastAsia"/>
          <w:sz w:val="32"/>
          <w:szCs w:val="32"/>
        </w:rPr>
        <w:t>除糟蛋外的产品检测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限即食类预包装食品及</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之后生产的预先包装但需要计量称重的即食食</w:t>
      </w:r>
      <w:r>
        <w:rPr>
          <w:rFonts w:ascii="Times New Roman" w:eastAsia="仿宋_GB2312" w:hAnsi="Times New Roman" w:cs="Times New Roman" w:hint="eastAsia"/>
          <w:sz w:val="32"/>
          <w:szCs w:val="32"/>
        </w:rPr>
        <w:lastRenderedPageBreak/>
        <w:t>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、商业无菌（</w:t>
      </w:r>
      <w:r>
        <w:rPr>
          <w:rFonts w:ascii="Times New Roman" w:eastAsia="仿宋_GB2312" w:hAnsi="Times New Roman" w:cs="Times New Roman" w:hint="eastAsia"/>
          <w:sz w:val="32"/>
          <w:szCs w:val="32"/>
        </w:rPr>
        <w:t>限以罐头食品加工工艺生产的产品检测</w:t>
      </w:r>
      <w:r>
        <w:rPr>
          <w:rFonts w:ascii="Times New Roman" w:eastAsia="仿宋_GB2312" w:hAnsi="Times New Roman" w:cs="Times New Roman"/>
          <w:sz w:val="32"/>
          <w:szCs w:val="32"/>
        </w:rPr>
        <w:t>）。</w:t>
      </w:r>
    </w:p>
    <w:p w14:paraId="62903060" w14:textId="77777777" w:rsidR="007F6211" w:rsidRDefault="00000000">
      <w:pPr>
        <w:spacing w:line="594" w:lineRule="atLeast"/>
        <w:ind w:firstLineChars="200" w:firstLine="640"/>
        <w:outlineLvl w:val="0"/>
        <w:rPr>
          <w:rFonts w:ascii="黑体" w:eastAsia="黑体" w:hAnsi="黑体" w:cs="Times New Roman"/>
          <w:sz w:val="32"/>
          <w:szCs w:val="32"/>
        </w:rPr>
      </w:pPr>
      <w:bookmarkStart w:id="17" w:name="_Toc6069"/>
      <w:r>
        <w:rPr>
          <w:rFonts w:ascii="黑体" w:eastAsia="黑体" w:hAnsi="黑体" w:cs="Times New Roman" w:hint="eastAsia"/>
          <w:sz w:val="32"/>
          <w:szCs w:val="32"/>
        </w:rPr>
        <w:t>十九</w:t>
      </w:r>
      <w:r>
        <w:rPr>
          <w:rFonts w:ascii="黑体" w:eastAsia="黑体" w:hAnsi="黑体" w:cs="Times New Roman"/>
          <w:sz w:val="32"/>
          <w:szCs w:val="32"/>
        </w:rPr>
        <w:t>、可可及焙烤咖啡产品</w:t>
      </w:r>
      <w:bookmarkEnd w:id="17"/>
    </w:p>
    <w:p w14:paraId="509CABD0"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5783BB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10974CDF"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76CD0BE"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焙炒咖啡：咖啡因（</w:t>
      </w:r>
      <w:r>
        <w:rPr>
          <w:rFonts w:ascii="Times New Roman" w:eastAsia="仿宋_GB2312" w:hAnsi="Times New Roman" w:cs="Times New Roman" w:hint="eastAsia"/>
          <w:sz w:val="32"/>
          <w:szCs w:val="32"/>
        </w:rPr>
        <w:t>不适用于已除咖啡因的焙炒咖啡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4490D8AC" w14:textId="77777777" w:rsidR="007F6211" w:rsidRDefault="00000000">
      <w:pPr>
        <w:spacing w:line="594" w:lineRule="atLeast"/>
        <w:ind w:firstLineChars="200" w:firstLine="640"/>
        <w:outlineLvl w:val="0"/>
        <w:rPr>
          <w:rFonts w:ascii="黑体" w:eastAsia="黑体" w:hAnsi="黑体" w:cs="Times New Roman"/>
          <w:sz w:val="32"/>
          <w:szCs w:val="32"/>
        </w:rPr>
      </w:pPr>
      <w:bookmarkStart w:id="18" w:name="_Toc20198"/>
      <w:r>
        <w:rPr>
          <w:rFonts w:ascii="黑体" w:eastAsia="黑体" w:hAnsi="黑体" w:cs="Times New Roman"/>
          <w:sz w:val="32"/>
          <w:szCs w:val="32"/>
        </w:rPr>
        <w:t>二十、食糖</w:t>
      </w:r>
      <w:bookmarkEnd w:id="18"/>
    </w:p>
    <w:p w14:paraId="03D51B8D"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18E9444"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）、《精幼砂糖》（</w:t>
      </w:r>
      <w:r>
        <w:rPr>
          <w:rFonts w:ascii="Times New Roman" w:eastAsia="仿宋_GB2312" w:hAnsi="Times New Roman" w:cs="Times New Roman"/>
          <w:sz w:val="32"/>
          <w:szCs w:val="32"/>
        </w:rPr>
        <w:t>QB/T 4564—2013</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食糖》（</w:t>
      </w:r>
      <w:r>
        <w:rPr>
          <w:rFonts w:ascii="Times New Roman" w:eastAsia="仿宋_GB2312" w:hAnsi="Times New Roman" w:cs="Times New Roman"/>
          <w:sz w:val="32"/>
          <w:szCs w:val="32"/>
        </w:rPr>
        <w:t>GB 13104—2014</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）等标准及产品明示标准和质量要求。</w:t>
      </w:r>
    </w:p>
    <w:p w14:paraId="75DAB65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29205F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16FABC6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2C1A8AB2" w14:textId="77777777" w:rsidR="007F6211" w:rsidRDefault="00000000">
      <w:pPr>
        <w:spacing w:line="594" w:lineRule="atLeast"/>
        <w:ind w:firstLineChars="200" w:firstLine="640"/>
        <w:outlineLvl w:val="0"/>
        <w:rPr>
          <w:rFonts w:ascii="黑体" w:eastAsia="黑体" w:hAnsi="黑体" w:cs="Times New Roman"/>
          <w:sz w:val="32"/>
          <w:szCs w:val="32"/>
        </w:rPr>
      </w:pPr>
      <w:bookmarkStart w:id="19" w:name="_Toc16025"/>
      <w:r>
        <w:rPr>
          <w:rFonts w:ascii="黑体" w:eastAsia="黑体" w:hAnsi="黑体" w:cs="Times New Roman"/>
          <w:sz w:val="32"/>
          <w:szCs w:val="32"/>
        </w:rPr>
        <w:lastRenderedPageBreak/>
        <w:t>二十</w:t>
      </w:r>
      <w:r>
        <w:rPr>
          <w:rFonts w:ascii="黑体" w:eastAsia="黑体" w:hAnsi="黑体" w:cs="Times New Roman" w:hint="eastAsia"/>
          <w:sz w:val="32"/>
          <w:szCs w:val="32"/>
        </w:rPr>
        <w:t>一</w:t>
      </w:r>
      <w:r>
        <w:rPr>
          <w:rFonts w:ascii="黑体" w:eastAsia="黑体" w:hAnsi="黑体" w:cs="Times New Roman"/>
          <w:sz w:val="32"/>
          <w:szCs w:val="32"/>
        </w:rPr>
        <w:t>、水产制品</w:t>
      </w:r>
      <w:bookmarkEnd w:id="19"/>
    </w:p>
    <w:p w14:paraId="114788E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05B251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43AB894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6BF188E"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熟制动物性水产制品：铅（以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仅鱼类制品检测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之后的鱼类、贝类产品检测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钾盐（以山梨酸计）、糖精钠（以糖精计）、脱氢乙酸及其钠盐（以脱氢乙酸计）、沙门氏菌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C1DCFB0" w14:textId="77777777" w:rsidR="007F6211" w:rsidRDefault="00000000">
      <w:pPr>
        <w:spacing w:line="594" w:lineRule="atLeast"/>
        <w:ind w:firstLineChars="200" w:firstLine="640"/>
        <w:outlineLvl w:val="0"/>
        <w:rPr>
          <w:rFonts w:ascii="黑体" w:eastAsia="黑体" w:hAnsi="黑体" w:cs="Times New Roman"/>
          <w:sz w:val="32"/>
          <w:szCs w:val="32"/>
        </w:rPr>
      </w:pPr>
      <w:bookmarkStart w:id="20" w:name="_Toc8345"/>
      <w:r>
        <w:rPr>
          <w:rFonts w:ascii="黑体" w:eastAsia="黑体" w:hAnsi="黑体" w:cs="Times New Roman"/>
          <w:sz w:val="32"/>
          <w:szCs w:val="32"/>
        </w:rPr>
        <w:t>二十</w:t>
      </w:r>
      <w:r>
        <w:rPr>
          <w:rFonts w:ascii="黑体" w:eastAsia="黑体" w:hAnsi="黑体" w:cs="Times New Roman" w:hint="eastAsia"/>
          <w:sz w:val="32"/>
          <w:szCs w:val="32"/>
        </w:rPr>
        <w:t>二</w:t>
      </w:r>
      <w:r>
        <w:rPr>
          <w:rFonts w:ascii="黑体" w:eastAsia="黑体" w:hAnsi="黑体" w:cs="Times New Roman"/>
          <w:sz w:val="32"/>
          <w:szCs w:val="32"/>
        </w:rPr>
        <w:t>、淀粉及淀粉制品</w:t>
      </w:r>
      <w:bookmarkEnd w:id="20"/>
    </w:p>
    <w:p w14:paraId="6EB54D14"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C5AF6A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31637—2016</w:t>
      </w:r>
      <w:r>
        <w:rPr>
          <w:rFonts w:ascii="Times New Roman" w:eastAsia="仿宋_GB2312" w:hAnsi="Times New Roman" w:cs="Times New Roman"/>
          <w:sz w:val="32"/>
          <w:szCs w:val="32"/>
        </w:rPr>
        <w:t>）等标准及产品明示标准和质量要求。</w:t>
      </w:r>
    </w:p>
    <w:p w14:paraId="08B5E87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5A32D9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p>
    <w:p w14:paraId="2018BAF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粉丝粉条和其他淀粉制品：铅（以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限粉丝粉条和虾味片检测</w:t>
      </w:r>
      <w:r>
        <w:rPr>
          <w:rFonts w:ascii="Times New Roman" w:eastAsia="仿宋_GB2312" w:hAnsi="Times New Roman" w:cs="Times New Roman"/>
          <w:sz w:val="32"/>
          <w:szCs w:val="32"/>
        </w:rPr>
        <w:t>）、二氧化硫残留量（</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w:t>
      </w:r>
    </w:p>
    <w:p w14:paraId="6FC99003" w14:textId="77777777" w:rsidR="007F6211" w:rsidRDefault="00000000">
      <w:pPr>
        <w:spacing w:line="594" w:lineRule="atLeast"/>
        <w:ind w:firstLineChars="200" w:firstLine="640"/>
        <w:outlineLvl w:val="0"/>
        <w:rPr>
          <w:rFonts w:ascii="黑体" w:eastAsia="黑体" w:hAnsi="黑体" w:cs="Times New Roman"/>
          <w:sz w:val="32"/>
          <w:szCs w:val="32"/>
        </w:rPr>
      </w:pPr>
      <w:bookmarkStart w:id="21" w:name="_Toc21631"/>
      <w:r>
        <w:rPr>
          <w:rFonts w:ascii="黑体" w:eastAsia="黑体" w:hAnsi="黑体" w:cs="Times New Roman"/>
          <w:sz w:val="32"/>
          <w:szCs w:val="32"/>
        </w:rPr>
        <w:t>二十</w:t>
      </w:r>
      <w:r>
        <w:rPr>
          <w:rFonts w:ascii="黑体" w:eastAsia="黑体" w:hAnsi="黑体" w:cs="Times New Roman" w:hint="eastAsia"/>
          <w:sz w:val="32"/>
          <w:szCs w:val="32"/>
        </w:rPr>
        <w:t>三</w:t>
      </w:r>
      <w:r>
        <w:rPr>
          <w:rFonts w:ascii="黑体" w:eastAsia="黑体" w:hAnsi="黑体" w:cs="Times New Roman"/>
          <w:sz w:val="32"/>
          <w:szCs w:val="32"/>
        </w:rPr>
        <w:t>、糕点</w:t>
      </w:r>
      <w:bookmarkEnd w:id="21"/>
    </w:p>
    <w:p w14:paraId="22A6ADB7"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F630B3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）等标准及产品明示标准和质量要求。</w:t>
      </w:r>
    </w:p>
    <w:p w14:paraId="45B3011F"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F3ED3B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糕点：酸价（以脂肪计）（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钠盐、钙盐（以丙酸计）、脱氢乙酸及其钠盐（以脱氢乙酸计）、纳他霉素（</w:t>
      </w:r>
      <w:r>
        <w:rPr>
          <w:rFonts w:ascii="Times New Roman" w:eastAsia="仿宋_GB2312" w:hAnsi="Times New Roman" w:cs="Times New Roman" w:hint="eastAsia"/>
          <w:sz w:val="32"/>
          <w:szCs w:val="32"/>
        </w:rPr>
        <w:t>除面包外的产品检测</w:t>
      </w:r>
      <w:r>
        <w:rPr>
          <w:rFonts w:ascii="Times New Roman" w:eastAsia="仿宋_GB2312" w:hAnsi="Times New Roman" w:cs="Times New Roman"/>
          <w:sz w:val="32"/>
          <w:szCs w:val="32"/>
        </w:rPr>
        <w:t>）、三氯蔗糖、丙二醇（除面包外的产品检测）、防腐剂混合使用时各自用量占其最大使用量的比例</w:t>
      </w:r>
      <w:r>
        <w:rPr>
          <w:rFonts w:ascii="Times New Roman" w:eastAsia="仿宋_GB2312" w:hAnsi="Times New Roman" w:cs="Times New Roman"/>
          <w:sz w:val="32"/>
          <w:szCs w:val="32"/>
        </w:rPr>
        <w:lastRenderedPageBreak/>
        <w:t>之和、菌落总数（</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不适用于添加了霉菌成熟干酪的产品</w:t>
      </w:r>
      <w:r>
        <w:rPr>
          <w:rFonts w:ascii="Times New Roman" w:eastAsia="仿宋_GB2312" w:hAnsi="Times New Roman" w:cs="Times New Roman"/>
          <w:sz w:val="32"/>
          <w:szCs w:val="32"/>
        </w:rPr>
        <w:t>）。</w:t>
      </w:r>
    </w:p>
    <w:p w14:paraId="284CB19A" w14:textId="77777777" w:rsidR="007F6211" w:rsidRDefault="00000000">
      <w:pPr>
        <w:spacing w:line="594" w:lineRule="atLeast"/>
        <w:ind w:firstLineChars="200" w:firstLine="640"/>
        <w:outlineLvl w:val="0"/>
        <w:rPr>
          <w:rFonts w:ascii="黑体" w:eastAsia="黑体" w:hAnsi="黑体" w:cs="Times New Roman"/>
          <w:sz w:val="32"/>
          <w:szCs w:val="32"/>
        </w:rPr>
      </w:pPr>
      <w:bookmarkStart w:id="22" w:name="_Toc9106"/>
      <w:r>
        <w:rPr>
          <w:rFonts w:ascii="黑体" w:eastAsia="黑体" w:hAnsi="黑体" w:cs="Times New Roman"/>
          <w:sz w:val="32"/>
          <w:szCs w:val="32"/>
        </w:rPr>
        <w:t>二十</w:t>
      </w:r>
      <w:r>
        <w:rPr>
          <w:rFonts w:ascii="黑体" w:eastAsia="黑体" w:hAnsi="黑体" w:cs="Times New Roman" w:hint="eastAsia"/>
          <w:sz w:val="32"/>
          <w:szCs w:val="32"/>
        </w:rPr>
        <w:t>四</w:t>
      </w:r>
      <w:r>
        <w:rPr>
          <w:rFonts w:ascii="黑体" w:eastAsia="黑体" w:hAnsi="黑体" w:cs="Times New Roman"/>
          <w:sz w:val="32"/>
          <w:szCs w:val="32"/>
        </w:rPr>
        <w:t>、豆制品</w:t>
      </w:r>
      <w:bookmarkEnd w:id="22"/>
    </w:p>
    <w:p w14:paraId="21463BB0"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E6C8124"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）等标准及产品明示标准和质量要求。</w:t>
      </w:r>
    </w:p>
    <w:p w14:paraId="43A3106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1B82BF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限腐乳类产品检测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w:t>
      </w:r>
      <w:r>
        <w:rPr>
          <w:rFonts w:ascii="Times New Roman" w:eastAsia="仿宋_GB2312" w:hAnsi="Times New Roman" w:cs="Times New Roman"/>
          <w:sz w:val="32"/>
          <w:szCs w:val="32"/>
        </w:rPr>
        <w:lastRenderedPageBreak/>
        <w:t>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17B443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w:t>
      </w:r>
      <w:r>
        <w:rPr>
          <w:rFonts w:ascii="Times New Roman" w:eastAsia="仿宋_GB2312" w:hAnsi="Times New Roman" w:cs="Times New Roman"/>
          <w:sz w:val="32"/>
          <w:szCs w:val="32"/>
        </w:rPr>
        <w:t>）、防腐剂混合使用时各自用量占其最大使用量的比例之和、糖精钠（以糖精计）（</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0F51FF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其他豆制品：铅（以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lastRenderedPageBreak/>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6D817E0" w14:textId="77777777" w:rsidR="007F6211" w:rsidRDefault="00000000">
      <w:pPr>
        <w:spacing w:line="594" w:lineRule="atLeast"/>
        <w:ind w:firstLineChars="200" w:firstLine="640"/>
        <w:outlineLvl w:val="0"/>
        <w:rPr>
          <w:rFonts w:ascii="黑体" w:eastAsia="黑体" w:hAnsi="黑体" w:cs="Times New Roman"/>
          <w:sz w:val="32"/>
          <w:szCs w:val="32"/>
        </w:rPr>
      </w:pPr>
      <w:bookmarkStart w:id="23" w:name="_Toc19639"/>
      <w:r>
        <w:rPr>
          <w:rFonts w:ascii="黑体" w:eastAsia="黑体" w:hAnsi="黑体" w:cs="Times New Roman"/>
          <w:sz w:val="32"/>
          <w:szCs w:val="32"/>
        </w:rPr>
        <w:t>二十</w:t>
      </w:r>
      <w:r>
        <w:rPr>
          <w:rFonts w:ascii="黑体" w:eastAsia="黑体" w:hAnsi="黑体" w:cs="Times New Roman" w:hint="eastAsia"/>
          <w:sz w:val="32"/>
          <w:szCs w:val="32"/>
        </w:rPr>
        <w:t>五</w:t>
      </w:r>
      <w:r>
        <w:rPr>
          <w:rFonts w:ascii="黑体" w:eastAsia="黑体" w:hAnsi="黑体" w:cs="Times New Roman"/>
          <w:sz w:val="32"/>
          <w:szCs w:val="32"/>
        </w:rPr>
        <w:t>、蜂产品</w:t>
      </w:r>
      <w:bookmarkEnd w:id="23"/>
    </w:p>
    <w:p w14:paraId="5B18E1B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497EE5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蜂蜜》（</w:t>
      </w:r>
      <w:r>
        <w:rPr>
          <w:rFonts w:ascii="Times New Roman" w:eastAsia="仿宋_GB2312" w:hAnsi="Times New Roman" w:cs="Times New Roman"/>
          <w:sz w:val="32"/>
          <w:szCs w:val="32"/>
        </w:rPr>
        <w:t>GB 14963—2011</w:t>
      </w:r>
      <w:r>
        <w:rPr>
          <w:rFonts w:ascii="Times New Roman" w:eastAsia="仿宋_GB2312" w:hAnsi="Times New Roman" w:cs="Times New Roman"/>
          <w:sz w:val="32"/>
          <w:szCs w:val="32"/>
        </w:rPr>
        <w:t>）等标准及产品明示标准和质量要求。</w:t>
      </w:r>
    </w:p>
    <w:p w14:paraId="339F56AC"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2CCE0E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蜂蜜：果糖和葡萄糖、蔗糖、铅（以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）、呋喃妥因代谢物（生产日期在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洛</w:t>
      </w:r>
      <w:proofErr w:type="gramEnd"/>
      <w:r>
        <w:rPr>
          <w:rFonts w:ascii="Times New Roman" w:eastAsia="仿宋_GB2312" w:hAnsi="Times New Roman" w:cs="Times New Roman" w:hint="eastAsia"/>
          <w:sz w:val="32"/>
          <w:szCs w:val="32"/>
        </w:rPr>
        <w:t>硝达</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lastRenderedPageBreak/>
        <w:t>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双甲</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氟胺氰菊酯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霉菌计数</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嗜渗酵母</w:t>
      </w:r>
      <w:proofErr w:type="gramEnd"/>
      <w:r>
        <w:rPr>
          <w:rFonts w:ascii="Times New Roman" w:eastAsia="仿宋_GB2312" w:hAnsi="Times New Roman" w:cs="Times New Roman" w:hint="eastAsia"/>
          <w:sz w:val="32"/>
          <w:szCs w:val="32"/>
        </w:rPr>
        <w:t>计数</w:t>
      </w:r>
      <w:r>
        <w:rPr>
          <w:rFonts w:ascii="Times New Roman" w:eastAsia="仿宋_GB2312" w:hAnsi="Times New Roman" w:cs="Times New Roman"/>
          <w:sz w:val="32"/>
          <w:szCs w:val="32"/>
        </w:rPr>
        <w:t>。</w:t>
      </w:r>
    </w:p>
    <w:p w14:paraId="08DBA36E" w14:textId="77777777" w:rsidR="007F6211" w:rsidRDefault="00000000">
      <w:pPr>
        <w:spacing w:line="594" w:lineRule="atLeast"/>
        <w:ind w:firstLineChars="200" w:firstLine="640"/>
        <w:outlineLvl w:val="0"/>
        <w:rPr>
          <w:rFonts w:ascii="黑体" w:eastAsia="黑体" w:hAnsi="黑体" w:cs="Times New Roman"/>
          <w:sz w:val="32"/>
          <w:szCs w:val="32"/>
        </w:rPr>
      </w:pPr>
      <w:bookmarkStart w:id="24" w:name="_Toc18974"/>
      <w:r>
        <w:rPr>
          <w:rFonts w:ascii="黑体" w:eastAsia="黑体" w:hAnsi="黑体" w:cs="Times New Roman"/>
          <w:sz w:val="32"/>
          <w:szCs w:val="32"/>
        </w:rPr>
        <w:t>二十</w:t>
      </w:r>
      <w:r>
        <w:rPr>
          <w:rFonts w:ascii="黑体" w:eastAsia="黑体" w:hAnsi="黑体" w:cs="Times New Roman" w:hint="eastAsia"/>
          <w:sz w:val="32"/>
          <w:szCs w:val="32"/>
        </w:rPr>
        <w:t>六</w:t>
      </w:r>
      <w:r>
        <w:rPr>
          <w:rFonts w:ascii="黑体" w:eastAsia="黑体" w:hAnsi="黑体" w:cs="Times New Roman"/>
          <w:sz w:val="32"/>
          <w:szCs w:val="32"/>
        </w:rPr>
        <w:t>、保健食品</w:t>
      </w:r>
      <w:bookmarkEnd w:id="24"/>
    </w:p>
    <w:p w14:paraId="6D197353"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46A291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保健食品》（</w:t>
      </w:r>
      <w:r>
        <w:rPr>
          <w:rFonts w:ascii="Times New Roman" w:eastAsia="仿宋_GB2312" w:hAnsi="Times New Roman" w:cs="Times New Roman"/>
          <w:sz w:val="32"/>
          <w:szCs w:val="32"/>
        </w:rPr>
        <w:t>GB 16740—2014</w:t>
      </w:r>
      <w:r>
        <w:rPr>
          <w:rFonts w:ascii="Times New Roman" w:eastAsia="仿宋_GB2312" w:hAnsi="Times New Roman" w:cs="Times New Roman"/>
          <w:sz w:val="32"/>
          <w:szCs w:val="32"/>
        </w:rPr>
        <w:t>）、《中国药典》</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年版四部明胶空心胶囊等标准及产品明示标准和质量要求。</w:t>
      </w:r>
    </w:p>
    <w:p w14:paraId="77B7EC5D"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5F399C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保健食品：</w:t>
      </w:r>
      <w:r>
        <w:rPr>
          <w:rFonts w:ascii="Times New Roman" w:eastAsia="仿宋_GB2312" w:hAnsi="Times New Roman" w:cs="Times New Roman" w:hint="eastAsia"/>
          <w:sz w:val="32"/>
          <w:szCs w:val="32"/>
        </w:rPr>
        <w:t>乳酸菌、</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羟基</w:t>
      </w:r>
      <w:r>
        <w:rPr>
          <w:rFonts w:ascii="Times New Roman" w:eastAsia="仿宋_GB2312" w:hAnsi="Times New Roman" w:cs="Times New Roman"/>
          <w:sz w:val="32"/>
          <w:szCs w:val="32"/>
        </w:rPr>
        <w:t>-2-</w:t>
      </w:r>
      <w:proofErr w:type="gramStart"/>
      <w:r>
        <w:rPr>
          <w:rFonts w:ascii="Times New Roman" w:eastAsia="仿宋_GB2312" w:hAnsi="Times New Roman" w:cs="Times New Roman"/>
          <w:sz w:val="32"/>
          <w:szCs w:val="32"/>
        </w:rPr>
        <w:t>癸</w:t>
      </w:r>
      <w:proofErr w:type="gramEnd"/>
      <w:r>
        <w:rPr>
          <w:rFonts w:ascii="Times New Roman" w:eastAsia="仿宋_GB2312" w:hAnsi="Times New Roman" w:cs="Times New Roman"/>
          <w:sz w:val="32"/>
          <w:szCs w:val="32"/>
        </w:rPr>
        <w:t>烯酸、</w:t>
      </w:r>
      <w:r>
        <w:rPr>
          <w:rFonts w:ascii="Times New Roman" w:eastAsia="仿宋_GB2312" w:hAnsi="Times New Roman" w:cs="Times New Roman" w:hint="eastAsia"/>
          <w:sz w:val="32"/>
          <w:szCs w:val="32"/>
        </w:rPr>
        <w:t>蛋白质、二十二碳六烯酸、二十碳五烯酸、泛酸、钙、还原糖、肌醇、赖氨酸、绿原酸、镁、铁、维生素</w:t>
      </w: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vertAlign w:val="subscript"/>
        </w:rPr>
        <w:t>6</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C</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vertAlign w:val="subscript"/>
        </w:rPr>
        <w:t>3</w:t>
      </w:r>
      <w:r>
        <w:rPr>
          <w:rFonts w:ascii="Times New Roman" w:eastAsia="仿宋_GB2312" w:hAnsi="Times New Roman" w:cs="Times New Roman" w:hint="eastAsia"/>
          <w:sz w:val="32"/>
          <w:szCs w:val="32"/>
        </w:rPr>
        <w:t>、维生素</w:t>
      </w:r>
      <w:r>
        <w:rPr>
          <w:rFonts w:ascii="Times New Roman" w:eastAsia="仿宋_GB2312" w:hAnsi="Times New Roman" w:cs="Times New Roman" w:hint="eastAsia"/>
          <w:sz w:val="32"/>
          <w:szCs w:val="32"/>
        </w:rPr>
        <w:t>E</w:t>
      </w:r>
      <w:r>
        <w:rPr>
          <w:rFonts w:ascii="Times New Roman" w:eastAsia="仿宋_GB2312" w:hAnsi="Times New Roman" w:cs="Times New Roman" w:hint="eastAsia"/>
          <w:sz w:val="32"/>
          <w:szCs w:val="32"/>
        </w:rPr>
        <w:t>、硒、锌、烟酸、烟酰胺、叶酸、β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胡萝卜素</w:t>
      </w:r>
      <w:r>
        <w:rPr>
          <w:rFonts w:ascii="Times New Roman" w:eastAsia="仿宋_GB2312" w:hAnsi="Times New Roman" w:cs="Times New Roman" w:hint="eastAsia"/>
          <w:sz w:val="32"/>
          <w:szCs w:val="32"/>
        </w:rPr>
        <w:t>、免疫球蛋白</w:t>
      </w:r>
      <w:r>
        <w:rPr>
          <w:rFonts w:ascii="Times New Roman" w:eastAsia="仿宋_GB2312" w:hAnsi="Times New Roman" w:cs="Times New Roman"/>
          <w:sz w:val="32"/>
          <w:szCs w:val="32"/>
        </w:rPr>
        <w:t xml:space="preserve"> IgG</w:t>
      </w:r>
      <w:r>
        <w:rPr>
          <w:rFonts w:ascii="Times New Roman" w:eastAsia="仿宋_GB2312" w:hAnsi="Times New Roman" w:cs="Times New Roman" w:hint="eastAsia"/>
          <w:sz w:val="32"/>
          <w:szCs w:val="32"/>
        </w:rPr>
        <w:t>、总黄酮、总皂苷、总蒽醌、双</w:t>
      </w:r>
      <w:proofErr w:type="gramStart"/>
      <w:r>
        <w:rPr>
          <w:rFonts w:ascii="Times New Roman" w:eastAsia="仿宋_GB2312" w:hAnsi="Times New Roman" w:cs="Times New Roman" w:hint="eastAsia"/>
          <w:sz w:val="32"/>
          <w:szCs w:val="32"/>
        </w:rPr>
        <w:t>歧</w:t>
      </w:r>
      <w:proofErr w:type="gramEnd"/>
      <w:r>
        <w:rPr>
          <w:rFonts w:ascii="Times New Roman" w:eastAsia="仿宋_GB2312" w:hAnsi="Times New Roman" w:cs="Times New Roman" w:hint="eastAsia"/>
          <w:sz w:val="32"/>
          <w:szCs w:val="32"/>
        </w:rPr>
        <w:t>杆菌、吡啶甲酸铬、辅酶</w:t>
      </w:r>
      <w:r>
        <w:rPr>
          <w:rFonts w:ascii="Times New Roman" w:eastAsia="仿宋_GB2312" w:hAnsi="Times New Roman" w:cs="Times New Roman"/>
          <w:sz w:val="32"/>
          <w:szCs w:val="32"/>
        </w:rPr>
        <w:t>Q</w:t>
      </w:r>
      <w:r>
        <w:rPr>
          <w:rFonts w:ascii="Times New Roman" w:eastAsia="仿宋_GB2312" w:hAnsi="Times New Roman" w:cs="Times New Roman"/>
          <w:sz w:val="32"/>
          <w:szCs w:val="32"/>
          <w:vertAlign w:val="subscript"/>
        </w:rPr>
        <w:t>10</w:t>
      </w:r>
      <w:r>
        <w:rPr>
          <w:rFonts w:ascii="Times New Roman" w:eastAsia="仿宋_GB2312" w:hAnsi="Times New Roman" w:cs="Times New Roman" w:hint="eastAsia"/>
          <w:sz w:val="32"/>
          <w:szCs w:val="32"/>
        </w:rPr>
        <w:t>、水分（硬胶囊剂和茶剂样品）、可溶性固形物（口服液样品）、</w:t>
      </w:r>
      <w:r>
        <w:rPr>
          <w:rFonts w:ascii="Times New Roman" w:eastAsia="仿宋_GB2312" w:hAnsi="Times New Roman" w:cs="Times New Roman"/>
          <w:sz w:val="32"/>
          <w:szCs w:val="32"/>
        </w:rPr>
        <w:t>酸价（软胶囊样品）、过氧化值（软胶囊样品）、崩解时限（片剂样品）、铅（</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总砷（</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w:t>
      </w:r>
      <w:r>
        <w:rPr>
          <w:rFonts w:ascii="Times New Roman" w:eastAsia="仿宋_GB2312" w:hAnsi="Times New Roman" w:cs="Times New Roman"/>
          <w:sz w:val="32"/>
          <w:szCs w:val="32"/>
        </w:rPr>
        <w:lastRenderedPageBreak/>
        <w:t>汞（</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液态产品（婴幼儿保健食品除外）不测总汞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、硬胶囊壳中的铬（限明胶空心胶囊检测）、</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西布曲</w:t>
      </w:r>
      <w:proofErr w:type="gramEnd"/>
      <w:r>
        <w:rPr>
          <w:rFonts w:ascii="Times New Roman" w:eastAsia="仿宋_GB2312" w:hAnsi="Times New Roman" w:cs="Times New Roman"/>
          <w:sz w:val="32"/>
          <w:szCs w:val="32"/>
        </w:rPr>
        <w:t>明、</w:t>
      </w:r>
      <w:r>
        <w:rPr>
          <w:rFonts w:ascii="Times New Roman" w:eastAsia="仿宋_GB2312" w:hAnsi="Times New Roman" w:cs="Times New Roman"/>
          <w:sz w:val="32"/>
          <w:szCs w:val="32"/>
        </w:rPr>
        <w:t>N-</w:t>
      </w:r>
      <w:r>
        <w:rPr>
          <w:rFonts w:ascii="Times New Roman" w:eastAsia="仿宋_GB2312" w:hAnsi="Times New Roman" w:cs="Times New Roman"/>
          <w:sz w:val="32"/>
          <w:szCs w:val="32"/>
        </w:rPr>
        <w:t>单去</w:t>
      </w:r>
      <w:proofErr w:type="gramStart"/>
      <w:r>
        <w:rPr>
          <w:rFonts w:ascii="Times New Roman" w:eastAsia="仿宋_GB2312" w:hAnsi="Times New Roman" w:cs="Times New Roman"/>
          <w:sz w:val="32"/>
          <w:szCs w:val="32"/>
        </w:rPr>
        <w:t>甲基西布曲</w:t>
      </w:r>
      <w:proofErr w:type="gramEnd"/>
      <w:r>
        <w:rPr>
          <w:rFonts w:ascii="Times New Roman" w:eastAsia="仿宋_GB2312" w:hAnsi="Times New Roman" w:cs="Times New Roman"/>
          <w:sz w:val="32"/>
          <w:szCs w:val="32"/>
        </w:rPr>
        <w:t>明、</w:t>
      </w:r>
      <w:r>
        <w:rPr>
          <w:rFonts w:ascii="Times New Roman" w:eastAsia="仿宋_GB2312" w:hAnsi="Times New Roman" w:cs="Times New Roman"/>
          <w:sz w:val="32"/>
          <w:szCs w:val="32"/>
        </w:rPr>
        <w:t>N,N-</w:t>
      </w:r>
      <w:proofErr w:type="gramStart"/>
      <w:r>
        <w:rPr>
          <w:rFonts w:ascii="Times New Roman" w:eastAsia="仿宋_GB2312" w:hAnsi="Times New Roman" w:cs="Times New Roman"/>
          <w:sz w:val="32"/>
          <w:szCs w:val="32"/>
        </w:rPr>
        <w:t>双去甲基西布</w:t>
      </w:r>
      <w:proofErr w:type="gramEnd"/>
      <w:r>
        <w:rPr>
          <w:rFonts w:ascii="Times New Roman" w:eastAsia="仿宋_GB2312" w:hAnsi="Times New Roman" w:cs="Times New Roman"/>
          <w:sz w:val="32"/>
          <w:szCs w:val="32"/>
        </w:rPr>
        <w:t>曲明、麻黄碱、芬氟拉明、酚酞）（减肥类样品）、（甲苯</w:t>
      </w:r>
      <w:proofErr w:type="gramStart"/>
      <w:r>
        <w:rPr>
          <w:rFonts w:ascii="Times New Roman" w:eastAsia="仿宋_GB2312" w:hAnsi="Times New Roman" w:cs="Times New Roman"/>
          <w:sz w:val="32"/>
          <w:szCs w:val="32"/>
        </w:rPr>
        <w:t>磺</w:t>
      </w:r>
      <w:proofErr w:type="gramEnd"/>
      <w:r>
        <w:rPr>
          <w:rFonts w:ascii="Times New Roman" w:eastAsia="仿宋_GB2312" w:hAnsi="Times New Roman" w:cs="Times New Roman"/>
          <w:sz w:val="32"/>
          <w:szCs w:val="32"/>
        </w:rPr>
        <w:t>丁</w:t>
      </w:r>
      <w:proofErr w:type="gramStart"/>
      <w:r>
        <w:rPr>
          <w:rFonts w:ascii="Times New Roman" w:eastAsia="仿宋_GB2312" w:hAnsi="Times New Roman" w:cs="Times New Roman"/>
          <w:sz w:val="32"/>
          <w:szCs w:val="32"/>
        </w:rPr>
        <w:t>脲</w:t>
      </w:r>
      <w:proofErr w:type="gramEnd"/>
      <w:r>
        <w:rPr>
          <w:rFonts w:ascii="Times New Roman" w:eastAsia="仿宋_GB2312" w:hAnsi="Times New Roman" w:cs="Times New Roman"/>
          <w:sz w:val="32"/>
          <w:szCs w:val="32"/>
        </w:rPr>
        <w:t>、格列本</w:t>
      </w:r>
      <w:proofErr w:type="gramStart"/>
      <w:r>
        <w:rPr>
          <w:rFonts w:ascii="Times New Roman" w:eastAsia="仿宋_GB2312" w:hAnsi="Times New Roman" w:cs="Times New Roman"/>
          <w:sz w:val="32"/>
          <w:szCs w:val="32"/>
        </w:rPr>
        <w:t>脲</w:t>
      </w:r>
      <w:proofErr w:type="gramEnd"/>
      <w:r>
        <w:rPr>
          <w:rFonts w:ascii="Times New Roman" w:eastAsia="仿宋_GB2312" w:hAnsi="Times New Roman" w:cs="Times New Roman"/>
          <w:sz w:val="32"/>
          <w:szCs w:val="32"/>
        </w:rPr>
        <w:t>、格列齐特、格列</w:t>
      </w:r>
      <w:proofErr w:type="gramStart"/>
      <w:r>
        <w:rPr>
          <w:rFonts w:ascii="Times New Roman" w:eastAsia="仿宋_GB2312" w:hAnsi="Times New Roman" w:cs="Times New Roman"/>
          <w:sz w:val="32"/>
          <w:szCs w:val="32"/>
        </w:rPr>
        <w:t>吡嗪</w:t>
      </w:r>
      <w:proofErr w:type="gramEnd"/>
      <w:r>
        <w:rPr>
          <w:rFonts w:ascii="Times New Roman" w:eastAsia="仿宋_GB2312" w:hAnsi="Times New Roman" w:cs="Times New Roman"/>
          <w:sz w:val="32"/>
          <w:szCs w:val="32"/>
        </w:rPr>
        <w:t>、格列</w:t>
      </w:r>
      <w:proofErr w:type="gramStart"/>
      <w:r>
        <w:rPr>
          <w:rFonts w:ascii="Times New Roman" w:eastAsia="仿宋_GB2312" w:hAnsi="Times New Roman" w:cs="Times New Roman"/>
          <w:sz w:val="32"/>
          <w:szCs w:val="32"/>
        </w:rPr>
        <w:t>喹</w:t>
      </w:r>
      <w:proofErr w:type="gramEnd"/>
      <w:r>
        <w:rPr>
          <w:rFonts w:ascii="Times New Roman" w:eastAsia="仿宋_GB2312" w:hAnsi="Times New Roman" w:cs="Times New Roman"/>
          <w:sz w:val="32"/>
          <w:szCs w:val="32"/>
        </w:rPr>
        <w:t>酮、格列美</w:t>
      </w:r>
      <w:proofErr w:type="gramStart"/>
      <w:r>
        <w:rPr>
          <w:rFonts w:ascii="Times New Roman" w:eastAsia="仿宋_GB2312" w:hAnsi="Times New Roman" w:cs="Times New Roman"/>
          <w:sz w:val="32"/>
          <w:szCs w:val="32"/>
        </w:rPr>
        <w:t>脲</w:t>
      </w:r>
      <w:proofErr w:type="gramEnd"/>
      <w:r>
        <w:rPr>
          <w:rFonts w:ascii="Times New Roman" w:eastAsia="仿宋_GB2312" w:hAnsi="Times New Roman" w:cs="Times New Roman"/>
          <w:sz w:val="32"/>
          <w:szCs w:val="32"/>
        </w:rPr>
        <w:t>、马来酸罗格列酮、瑞格列奈、盐酸</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格列酮、盐酸二甲双</w:t>
      </w:r>
      <w:proofErr w:type="gramStart"/>
      <w:r>
        <w:rPr>
          <w:rFonts w:ascii="Times New Roman" w:eastAsia="仿宋_GB2312" w:hAnsi="Times New Roman" w:cs="Times New Roman"/>
          <w:sz w:val="32"/>
          <w:szCs w:val="32"/>
        </w:rPr>
        <w:t>胍</w:t>
      </w:r>
      <w:proofErr w:type="gramEnd"/>
      <w:r>
        <w:rPr>
          <w:rFonts w:ascii="Times New Roman" w:eastAsia="仿宋_GB2312" w:hAnsi="Times New Roman" w:cs="Times New Roman"/>
          <w:sz w:val="32"/>
          <w:szCs w:val="32"/>
        </w:rPr>
        <w:t>、盐酸苯乙双</w:t>
      </w:r>
      <w:proofErr w:type="gramStart"/>
      <w:r>
        <w:rPr>
          <w:rFonts w:ascii="Times New Roman" w:eastAsia="仿宋_GB2312" w:hAnsi="Times New Roman" w:cs="Times New Roman"/>
          <w:sz w:val="32"/>
          <w:szCs w:val="32"/>
        </w:rPr>
        <w:t>胍</w:t>
      </w:r>
      <w:proofErr w:type="gramEnd"/>
      <w:r>
        <w:rPr>
          <w:rFonts w:ascii="Times New Roman" w:eastAsia="仿宋_GB2312" w:hAnsi="Times New Roman" w:cs="Times New Roman"/>
          <w:sz w:val="32"/>
          <w:szCs w:val="32"/>
        </w:rPr>
        <w:t>、盐酸丁二</w:t>
      </w:r>
      <w:proofErr w:type="gramStart"/>
      <w:r>
        <w:rPr>
          <w:rFonts w:ascii="Times New Roman" w:eastAsia="仿宋_GB2312" w:hAnsi="Times New Roman" w:cs="Times New Roman"/>
          <w:sz w:val="32"/>
          <w:szCs w:val="32"/>
        </w:rPr>
        <w:t>胍</w:t>
      </w:r>
      <w:proofErr w:type="gramEnd"/>
      <w:r>
        <w:rPr>
          <w:rFonts w:ascii="Times New Roman" w:eastAsia="仿宋_GB2312" w:hAnsi="Times New Roman" w:cs="Times New Roman"/>
          <w:sz w:val="32"/>
          <w:szCs w:val="32"/>
        </w:rPr>
        <w:t>、格列波</w:t>
      </w:r>
      <w:proofErr w:type="gramStart"/>
      <w:r>
        <w:rPr>
          <w:rFonts w:ascii="Times New Roman" w:eastAsia="仿宋_GB2312" w:hAnsi="Times New Roman" w:cs="Times New Roman"/>
          <w:sz w:val="32"/>
          <w:szCs w:val="32"/>
        </w:rPr>
        <w:t>脲</w:t>
      </w:r>
      <w:proofErr w:type="gramEnd"/>
      <w:r>
        <w:rPr>
          <w:rFonts w:ascii="Times New Roman" w:eastAsia="仿宋_GB2312" w:hAnsi="Times New Roman" w:cs="Times New Roman"/>
          <w:sz w:val="32"/>
          <w:szCs w:val="32"/>
        </w:rPr>
        <w:t>）（辅助降血糖类样品）、（那红地那非、红地那非、</w:t>
      </w:r>
      <w:proofErr w:type="gramStart"/>
      <w:r>
        <w:rPr>
          <w:rFonts w:ascii="Times New Roman" w:eastAsia="仿宋_GB2312" w:hAnsi="Times New Roman" w:cs="Times New Roman"/>
          <w:sz w:val="32"/>
          <w:szCs w:val="32"/>
        </w:rPr>
        <w:t>伐地那</w:t>
      </w:r>
      <w:proofErr w:type="gramEnd"/>
      <w:r>
        <w:rPr>
          <w:rFonts w:ascii="Times New Roman" w:eastAsia="仿宋_GB2312" w:hAnsi="Times New Roman" w:cs="Times New Roman"/>
          <w:sz w:val="32"/>
          <w:szCs w:val="32"/>
        </w:rPr>
        <w:t>非、</w:t>
      </w:r>
      <w:proofErr w:type="gramStart"/>
      <w:r>
        <w:rPr>
          <w:rFonts w:ascii="Times New Roman" w:eastAsia="仿宋_GB2312" w:hAnsi="Times New Roman" w:cs="Times New Roman"/>
          <w:sz w:val="32"/>
          <w:szCs w:val="32"/>
        </w:rPr>
        <w:t>羟基豪莫西</w:t>
      </w:r>
      <w:proofErr w:type="gramEnd"/>
      <w:r>
        <w:rPr>
          <w:rFonts w:ascii="Times New Roman" w:eastAsia="仿宋_GB2312" w:hAnsi="Times New Roman" w:cs="Times New Roman"/>
          <w:sz w:val="32"/>
          <w:szCs w:val="32"/>
        </w:rPr>
        <w:t>地那非、西地那非、</w:t>
      </w:r>
      <w:proofErr w:type="gramStart"/>
      <w:r>
        <w:rPr>
          <w:rFonts w:ascii="Times New Roman" w:eastAsia="仿宋_GB2312" w:hAnsi="Times New Roman" w:cs="Times New Roman"/>
          <w:sz w:val="32"/>
          <w:szCs w:val="32"/>
        </w:rPr>
        <w:t>豪莫西</w:t>
      </w:r>
      <w:proofErr w:type="gramEnd"/>
      <w:r>
        <w:rPr>
          <w:rFonts w:ascii="Times New Roman" w:eastAsia="仿宋_GB2312" w:hAnsi="Times New Roman" w:cs="Times New Roman"/>
          <w:sz w:val="32"/>
          <w:szCs w:val="32"/>
        </w:rPr>
        <w:t>地那非、氨基他达拉非、他达拉非、</w:t>
      </w:r>
      <w:proofErr w:type="gramStart"/>
      <w:r>
        <w:rPr>
          <w:rFonts w:ascii="Times New Roman" w:eastAsia="仿宋_GB2312" w:hAnsi="Times New Roman" w:cs="Times New Roman"/>
          <w:sz w:val="32"/>
          <w:szCs w:val="32"/>
        </w:rPr>
        <w:t>硫代艾地</w:t>
      </w:r>
      <w:proofErr w:type="gramEnd"/>
      <w:r>
        <w:rPr>
          <w:rFonts w:ascii="Times New Roman" w:eastAsia="仿宋_GB2312" w:hAnsi="Times New Roman" w:cs="Times New Roman"/>
          <w:sz w:val="32"/>
          <w:szCs w:val="32"/>
        </w:rPr>
        <w:t>那非、</w:t>
      </w:r>
      <w:proofErr w:type="gramStart"/>
      <w:r>
        <w:rPr>
          <w:rFonts w:ascii="Times New Roman" w:eastAsia="仿宋_GB2312" w:hAnsi="Times New Roman" w:cs="Times New Roman"/>
          <w:sz w:val="32"/>
          <w:szCs w:val="32"/>
        </w:rPr>
        <w:t>伪伐地那</w:t>
      </w:r>
      <w:proofErr w:type="gramEnd"/>
      <w:r>
        <w:rPr>
          <w:rFonts w:ascii="Times New Roman" w:eastAsia="仿宋_GB2312" w:hAnsi="Times New Roman" w:cs="Times New Roman"/>
          <w:sz w:val="32"/>
          <w:szCs w:val="32"/>
        </w:rPr>
        <w:t>非、那莫西地那非）（缓解体力疲劳类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提高免疫力类样品）、（阿替</w:t>
      </w:r>
      <w:proofErr w:type="gramStart"/>
      <w:r>
        <w:rPr>
          <w:rFonts w:ascii="Times New Roman" w:eastAsia="仿宋_GB2312" w:hAnsi="Times New Roman" w:cs="Times New Roman"/>
          <w:sz w:val="32"/>
          <w:szCs w:val="32"/>
        </w:rPr>
        <w:t>洛</w:t>
      </w:r>
      <w:proofErr w:type="gramEnd"/>
      <w:r>
        <w:rPr>
          <w:rFonts w:ascii="Times New Roman" w:eastAsia="仿宋_GB2312" w:hAnsi="Times New Roman" w:cs="Times New Roman"/>
          <w:sz w:val="32"/>
          <w:szCs w:val="32"/>
        </w:rPr>
        <w:t>尔、盐酸可乐定、氢氯</w:t>
      </w:r>
      <w:proofErr w:type="gramStart"/>
      <w:r>
        <w:rPr>
          <w:rFonts w:ascii="Times New Roman" w:eastAsia="仿宋_GB2312" w:hAnsi="Times New Roman" w:cs="Times New Roman"/>
          <w:sz w:val="32"/>
          <w:szCs w:val="32"/>
        </w:rPr>
        <w:t>噻嗪</w:t>
      </w:r>
      <w:proofErr w:type="gramEnd"/>
      <w:r>
        <w:rPr>
          <w:rFonts w:ascii="Times New Roman" w:eastAsia="仿宋_GB2312" w:hAnsi="Times New Roman" w:cs="Times New Roman"/>
          <w:sz w:val="32"/>
          <w:szCs w:val="32"/>
        </w:rPr>
        <w:t>、卡托普利、</w:t>
      </w:r>
      <w:proofErr w:type="gramStart"/>
      <w:r>
        <w:rPr>
          <w:rFonts w:ascii="Times New Roman" w:eastAsia="仿宋_GB2312" w:hAnsi="Times New Roman" w:cs="Times New Roman"/>
          <w:sz w:val="32"/>
          <w:szCs w:val="32"/>
        </w:rPr>
        <w:t>哌唑嗪</w:t>
      </w:r>
      <w:proofErr w:type="gramEnd"/>
      <w:r>
        <w:rPr>
          <w:rFonts w:ascii="Times New Roman" w:eastAsia="仿宋_GB2312" w:hAnsi="Times New Roman" w:cs="Times New Roman"/>
          <w:sz w:val="32"/>
          <w:szCs w:val="32"/>
        </w:rPr>
        <w:t>、利血平、硝苯地平、氨氯地平、</w:t>
      </w:r>
      <w:proofErr w:type="gramStart"/>
      <w:r>
        <w:rPr>
          <w:rFonts w:ascii="Times New Roman" w:eastAsia="仿宋_GB2312" w:hAnsi="Times New Roman" w:cs="Times New Roman"/>
          <w:sz w:val="32"/>
          <w:szCs w:val="32"/>
        </w:rPr>
        <w:t>尼群地平</w:t>
      </w:r>
      <w:proofErr w:type="gramEnd"/>
      <w:r>
        <w:rPr>
          <w:rFonts w:ascii="Times New Roman" w:eastAsia="仿宋_GB2312" w:hAnsi="Times New Roman" w:cs="Times New Roman"/>
          <w:sz w:val="32"/>
          <w:szCs w:val="32"/>
        </w:rPr>
        <w:t>、尼莫地平、尼索地平、非</w:t>
      </w:r>
      <w:proofErr w:type="gramStart"/>
      <w:r>
        <w:rPr>
          <w:rFonts w:ascii="Times New Roman" w:eastAsia="仿宋_GB2312" w:hAnsi="Times New Roman" w:cs="Times New Roman"/>
          <w:sz w:val="32"/>
          <w:szCs w:val="32"/>
        </w:rPr>
        <w:t>洛</w:t>
      </w:r>
      <w:proofErr w:type="gramEnd"/>
      <w:r>
        <w:rPr>
          <w:rFonts w:ascii="Times New Roman" w:eastAsia="仿宋_GB2312" w:hAnsi="Times New Roman" w:cs="Times New Roman"/>
          <w:sz w:val="32"/>
          <w:szCs w:val="32"/>
        </w:rPr>
        <w:t>地平）（辅助降血压类）、菌落总数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w:t>
      </w:r>
      <w:proofErr w:type="gramStart"/>
      <w:r>
        <w:rPr>
          <w:rFonts w:ascii="Times New Roman" w:eastAsia="仿宋_GB2312" w:hAnsi="Times New Roman" w:cs="Times New Roman" w:hint="eastAsia"/>
          <w:sz w:val="32"/>
          <w:szCs w:val="32"/>
        </w:rPr>
        <w:t>终产品</w:t>
      </w:r>
      <w:proofErr w:type="gramEnd"/>
      <w:r>
        <w:rPr>
          <w:rFonts w:ascii="Times New Roman" w:eastAsia="仿宋_GB2312" w:hAnsi="Times New Roman" w:cs="Times New Roman" w:hint="eastAsia"/>
          <w:sz w:val="32"/>
          <w:szCs w:val="32"/>
        </w:rPr>
        <w:t>含有活性菌种（好氧和兼性厌氧益生菌）的产品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、大肠菌群、霉菌和酵母、金黄色葡萄球菌、沙门氏菌。</w:t>
      </w:r>
    </w:p>
    <w:p w14:paraId="4D5F5A02" w14:textId="77777777" w:rsidR="007F6211" w:rsidRDefault="00000000">
      <w:pPr>
        <w:spacing w:line="594" w:lineRule="atLeast"/>
        <w:ind w:firstLineChars="200" w:firstLine="640"/>
        <w:outlineLvl w:val="0"/>
        <w:rPr>
          <w:rFonts w:ascii="黑体" w:eastAsia="黑体" w:hAnsi="黑体" w:cs="Times New Roman"/>
          <w:sz w:val="32"/>
          <w:szCs w:val="32"/>
        </w:rPr>
      </w:pPr>
      <w:bookmarkStart w:id="25" w:name="_Toc11656"/>
      <w:r>
        <w:rPr>
          <w:rFonts w:ascii="黑体" w:eastAsia="黑体" w:hAnsi="黑体" w:cs="Times New Roman" w:hint="eastAsia"/>
          <w:sz w:val="32"/>
          <w:szCs w:val="32"/>
        </w:rPr>
        <w:t>二十七</w:t>
      </w:r>
      <w:r>
        <w:rPr>
          <w:rFonts w:ascii="黑体" w:eastAsia="黑体" w:hAnsi="黑体" w:cs="Times New Roman"/>
          <w:sz w:val="32"/>
          <w:szCs w:val="32"/>
        </w:rPr>
        <w:t>、餐饮食品</w:t>
      </w:r>
      <w:bookmarkEnd w:id="25"/>
    </w:p>
    <w:p w14:paraId="5E0CDC16"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E641E4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）等标准及产品明示标准和质量要求。</w:t>
      </w:r>
    </w:p>
    <w:p w14:paraId="51EA1495"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C2477F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3E1AFE6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2C9F37D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糕点（自制）：酸价（以脂肪计）（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sz w:val="32"/>
          <w:szCs w:val="32"/>
        </w:rPr>
        <w:t>。</w:t>
      </w:r>
    </w:p>
    <w:p w14:paraId="732E45AA"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复用餐饮具（餐馆自行消毒）：阴离子合成洗涤剂（以十二烷基苯磺酸钠计）（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51336FAF"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3D50803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545295B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w:t>
      </w:r>
      <w:r>
        <w:rPr>
          <w:rFonts w:ascii="Times New Roman" w:eastAsia="仿宋_GB2312" w:hAnsi="Times New Roman" w:cs="Times New Roman" w:hint="eastAsia"/>
          <w:sz w:val="32"/>
          <w:szCs w:val="32"/>
        </w:rPr>
        <w:lastRenderedPageBreak/>
        <w:t>乙酸及其钠盐（以脱氢乙酸计）、防腐剂混合使用时各自用量占其最大使用量的比例之和、胭脂红。</w:t>
      </w:r>
    </w:p>
    <w:p w14:paraId="7F45827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豆浆（自制）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14:paraId="28ABD16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奶茶（自制）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628DF82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果蔬汁饮料（自制）：糖精钠（以糖精计）、苯甲酸及其钠盐（以苯甲酸计）、山梨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7B7684F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腌腊肉制品（自制）：过氧化值（以脂肪计）、苯甲酸及其钠盐（以苯甲酸计）、山梨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钾盐（以山梨酸计）、氯霉素、糖精钠（以糖精计）。</w:t>
      </w:r>
    </w:p>
    <w:p w14:paraId="0CD75DB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煎炸过程用油：酸价、极性组分。</w:t>
      </w:r>
    </w:p>
    <w:p w14:paraId="3D33A7B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热菜类（自制）：</w:t>
      </w:r>
      <w:r>
        <w:rPr>
          <w:rFonts w:ascii="Times New Roman" w:eastAsia="仿宋_GB2312" w:hAnsi="Times New Roman" w:cs="Times New Roman"/>
          <w:sz w:val="32"/>
          <w:szCs w:val="32"/>
        </w:rPr>
        <w:t>罂粟碱、吗啡、可待因、那可丁。</w:t>
      </w:r>
    </w:p>
    <w:p w14:paraId="01B6476B" w14:textId="77777777" w:rsidR="007F6211" w:rsidRDefault="00000000">
      <w:pPr>
        <w:spacing w:line="594" w:lineRule="atLeast"/>
        <w:ind w:firstLineChars="200" w:firstLine="640"/>
        <w:outlineLvl w:val="0"/>
        <w:rPr>
          <w:rFonts w:ascii="黑体" w:eastAsia="黑体" w:hAnsi="黑体" w:cs="Times New Roman"/>
          <w:sz w:val="32"/>
          <w:szCs w:val="32"/>
        </w:rPr>
      </w:pPr>
      <w:bookmarkStart w:id="26" w:name="_Toc19019"/>
      <w:r>
        <w:rPr>
          <w:rFonts w:ascii="黑体" w:eastAsia="黑体" w:hAnsi="黑体" w:cs="Times New Roman" w:hint="eastAsia"/>
          <w:sz w:val="32"/>
          <w:szCs w:val="32"/>
        </w:rPr>
        <w:t>二十八</w:t>
      </w:r>
      <w:r>
        <w:rPr>
          <w:rFonts w:ascii="黑体" w:eastAsia="黑体" w:hAnsi="黑体" w:cs="Times New Roman"/>
          <w:sz w:val="32"/>
          <w:szCs w:val="32"/>
        </w:rPr>
        <w:t>、食品添加剂</w:t>
      </w:r>
      <w:bookmarkEnd w:id="26"/>
    </w:p>
    <w:p w14:paraId="48DE73DE"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90FD4A2"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复配食品添加剂通则》（</w:t>
      </w:r>
      <w:r>
        <w:rPr>
          <w:rFonts w:ascii="Times New Roman" w:eastAsia="仿宋_GB2312" w:hAnsi="Times New Roman" w:cs="Times New Roman"/>
          <w:sz w:val="32"/>
          <w:szCs w:val="32"/>
        </w:rPr>
        <w:t>GB 26687—2011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食品用香精》（</w:t>
      </w:r>
      <w:r>
        <w:rPr>
          <w:rFonts w:ascii="Times New Roman" w:eastAsia="仿宋_GB2312" w:hAnsi="Times New Roman" w:cs="Times New Roman"/>
          <w:sz w:val="32"/>
          <w:szCs w:val="32"/>
        </w:rPr>
        <w:t>GB 30616—2020</w:t>
      </w:r>
      <w:r>
        <w:rPr>
          <w:rFonts w:ascii="Times New Roman" w:eastAsia="仿宋_GB2312" w:hAnsi="Times New Roman" w:cs="Times New Roman"/>
          <w:sz w:val="32"/>
          <w:szCs w:val="32"/>
        </w:rPr>
        <w:t>）等标准及产品明示标准和质量要求。</w:t>
      </w:r>
    </w:p>
    <w:p w14:paraId="0F5D123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08F6BE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复配食品添加剂：铅（</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计）、致病性微</w:t>
      </w:r>
      <w:r>
        <w:rPr>
          <w:rFonts w:ascii="Times New Roman" w:eastAsia="仿宋_GB2312" w:hAnsi="Times New Roman" w:cs="Times New Roman"/>
          <w:sz w:val="32"/>
          <w:szCs w:val="32"/>
        </w:rPr>
        <w:lastRenderedPageBreak/>
        <w:t>生物（</w:t>
      </w:r>
      <w:r>
        <w:rPr>
          <w:rFonts w:ascii="Times New Roman" w:eastAsia="仿宋_GB2312" w:hAnsi="Times New Roman" w:cs="Times New Roman" w:hint="eastAsia"/>
          <w:sz w:val="32"/>
          <w:szCs w:val="32"/>
        </w:rPr>
        <w:t>根据所有复配的食品添加剂单一品种和辅料的食品安全国家标准或相关标准确定相应的致病性微生物检验项目</w:t>
      </w:r>
      <w:r>
        <w:rPr>
          <w:rFonts w:ascii="Times New Roman" w:eastAsia="仿宋_GB2312" w:hAnsi="Times New Roman" w:cs="Times New Roman"/>
          <w:sz w:val="32"/>
          <w:szCs w:val="32"/>
        </w:rPr>
        <w:t>）。</w:t>
      </w:r>
    </w:p>
    <w:p w14:paraId="192BDDDB"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食品用香精：砷（以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计）含量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无机</w:t>
      </w:r>
      <w:proofErr w:type="gramStart"/>
      <w:r>
        <w:rPr>
          <w:rFonts w:ascii="Times New Roman" w:eastAsia="仿宋_GB2312" w:hAnsi="Times New Roman" w:cs="Times New Roman"/>
          <w:sz w:val="32"/>
          <w:szCs w:val="32"/>
        </w:rPr>
        <w:t>砷</w:t>
      </w:r>
      <w:proofErr w:type="gramEnd"/>
      <w:r>
        <w:rPr>
          <w:rFonts w:ascii="Times New Roman" w:eastAsia="仿宋_GB2312" w:hAnsi="Times New Roman" w:cs="Times New Roman"/>
          <w:sz w:val="32"/>
          <w:szCs w:val="32"/>
        </w:rPr>
        <w:t>含量、菌落总数（液体香精不检测）。</w:t>
      </w:r>
    </w:p>
    <w:p w14:paraId="42EAD8FA" w14:textId="77777777" w:rsidR="007F6211" w:rsidRDefault="00000000">
      <w:pPr>
        <w:spacing w:line="594" w:lineRule="atLeast"/>
        <w:ind w:firstLineChars="200" w:firstLine="640"/>
        <w:outlineLvl w:val="0"/>
        <w:rPr>
          <w:rFonts w:ascii="黑体" w:eastAsia="黑体" w:hAnsi="黑体" w:cs="Times New Roman"/>
          <w:sz w:val="32"/>
          <w:szCs w:val="32"/>
        </w:rPr>
      </w:pPr>
      <w:bookmarkStart w:id="27" w:name="_Toc2877"/>
      <w:r>
        <w:rPr>
          <w:rFonts w:ascii="黑体" w:eastAsia="黑体" w:hAnsi="黑体" w:cs="Times New Roman" w:hint="eastAsia"/>
          <w:sz w:val="32"/>
          <w:szCs w:val="32"/>
        </w:rPr>
        <w:t>二十九</w:t>
      </w:r>
      <w:r>
        <w:rPr>
          <w:rFonts w:ascii="黑体" w:eastAsia="黑体" w:hAnsi="黑体" w:cs="Times New Roman"/>
          <w:sz w:val="32"/>
          <w:szCs w:val="32"/>
        </w:rPr>
        <w:t>、食用农产品</w:t>
      </w:r>
      <w:bookmarkEnd w:id="27"/>
    </w:p>
    <w:p w14:paraId="4692B990"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5E5971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鲜、冻动物性水产品》（</w:t>
      </w:r>
      <w:r>
        <w:rPr>
          <w:rFonts w:ascii="Times New Roman" w:eastAsia="仿宋_GB2312" w:hAnsi="Times New Roman" w:cs="Times New Roman"/>
          <w:sz w:val="32"/>
          <w:szCs w:val="32"/>
        </w:rPr>
        <w:t>GB 2733—2015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号等标准及产品明示标准和质量要求。</w:t>
      </w:r>
    </w:p>
    <w:p w14:paraId="53E215A9" w14:textId="77777777" w:rsidR="007F6211" w:rsidRDefault="00000000">
      <w:pPr>
        <w:spacing w:line="594" w:lineRule="atLeas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365D91A"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lastRenderedPageBreak/>
        <w:t>量）</w:t>
      </w:r>
      <w:r>
        <w:rPr>
          <w:rFonts w:ascii="Times New Roman" w:eastAsia="仿宋_GB2312" w:hAnsi="Times New Roman" w:cs="Times New Roman"/>
          <w:sz w:val="32"/>
          <w:szCs w:val="32"/>
        </w:rPr>
        <w:t>。</w:t>
      </w:r>
    </w:p>
    <w:p w14:paraId="154672B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、多西环素、土霉素、金霉素、甲硝唑、尼卡巴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4AABC02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39F6902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葱</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甲拌磷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甲基异柳磷</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水胺硫磷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戊</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氧乐果</w:t>
      </w:r>
      <w:r>
        <w:rPr>
          <w:rFonts w:ascii="Times New Roman" w:eastAsia="仿宋_GB2312" w:hAnsi="Times New Roman" w:cs="Times New Roman"/>
          <w:sz w:val="32"/>
          <w:szCs w:val="32"/>
        </w:rPr>
        <w:t>。</w:t>
      </w:r>
    </w:p>
    <w:p w14:paraId="4305CE30"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hint="eastAsia"/>
          <w:sz w:val="32"/>
          <w:szCs w:val="32"/>
        </w:rPr>
        <w:t>灭线磷、噻虫嗪</w:t>
      </w:r>
      <w:proofErr w:type="gramEnd"/>
      <w:r>
        <w:rPr>
          <w:rFonts w:ascii="Times New Roman" w:eastAsia="仿宋_GB2312" w:hAnsi="Times New Roman" w:cs="Times New Roman" w:hint="eastAsia"/>
          <w:sz w:val="32"/>
          <w:szCs w:val="32"/>
        </w:rPr>
        <w:t>、三唑磷、氧乐果、乙酰甲胺磷</w:t>
      </w:r>
      <w:r>
        <w:rPr>
          <w:rFonts w:ascii="Times New Roman" w:eastAsia="仿宋_GB2312" w:hAnsi="Times New Roman" w:cs="Times New Roman"/>
          <w:sz w:val="32"/>
          <w:szCs w:val="32"/>
        </w:rPr>
        <w:t>。</w:t>
      </w:r>
    </w:p>
    <w:p w14:paraId="50C3D7FC"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lastRenderedPageBreak/>
        <w:t>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0441C28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普通白菜（小白菜、小油菜、青菜）：铅（以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69CF8E2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、氯氰菊酯和高效氯氰菊酯、马拉硫磷、灭蝇胺、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5A8E40D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、甲氨基阿维菌素苯甲酸盐、甲胺磷、甲拌磷、甲氰菊酯、</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盐酸盐、水胺硫磷、氧乐果、联苯菊酯、苯</w:t>
      </w:r>
      <w:proofErr w:type="gramStart"/>
      <w:r>
        <w:rPr>
          <w:rFonts w:ascii="Times New Roman" w:eastAsia="仿宋_GB2312" w:hAnsi="Times New Roman" w:cs="Times New Roman" w:hint="eastAsia"/>
          <w:sz w:val="32"/>
          <w:szCs w:val="32"/>
        </w:rPr>
        <w:t>醚甲环唑、腐霉</w:t>
      </w:r>
      <w:proofErr w:type="gramEnd"/>
      <w:r>
        <w:rPr>
          <w:rFonts w:ascii="Times New Roman" w:eastAsia="仿宋_GB2312" w:hAnsi="Times New Roman" w:cs="Times New Roman" w:hint="eastAsia"/>
          <w:sz w:val="32"/>
          <w:szCs w:val="32"/>
        </w:rPr>
        <w:t>利。</w:t>
      </w:r>
    </w:p>
    <w:p w14:paraId="1E5A78E9"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、丙溴磷、敌敌畏、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lastRenderedPageBreak/>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0FDD3F5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35D3A507"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
    <w:p w14:paraId="136ECEC5"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CFF0B26"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淡水鱼：挥发性盐基氮（</w:t>
      </w:r>
      <w:r>
        <w:rPr>
          <w:rFonts w:ascii="Times New Roman" w:eastAsia="仿宋_GB2312" w:hAnsi="Times New Roman" w:cs="Times New Roman" w:hint="eastAsia"/>
          <w:sz w:val="32"/>
          <w:szCs w:val="32"/>
        </w:rPr>
        <w:t>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孔雀石绿、氯霉素、氟</w:t>
      </w:r>
      <w:proofErr w:type="gramStart"/>
      <w:r>
        <w:rPr>
          <w:rFonts w:ascii="Times New Roman" w:eastAsia="仿宋_GB2312" w:hAnsi="Times New Roman" w:cs="Times New Roman"/>
          <w:sz w:val="32"/>
          <w:szCs w:val="32"/>
        </w:rPr>
        <w:t>苯尼考</w:t>
      </w:r>
      <w:proofErr w:type="gramEnd"/>
      <w:r>
        <w:rPr>
          <w:rFonts w:ascii="Times New Roman" w:eastAsia="仿宋_GB2312" w:hAnsi="Times New Roman" w:cs="Times New Roman"/>
          <w:sz w:val="32"/>
          <w:szCs w:val="32"/>
        </w:rPr>
        <w:t>、呋喃</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酮代谢物、呋喃西林代谢物、</w:t>
      </w:r>
      <w:r>
        <w:rPr>
          <w:rFonts w:ascii="Times New Roman" w:eastAsia="仿宋_GB2312" w:hAnsi="Times New Roman" w:cs="Times New Roman" w:hint="eastAsia"/>
          <w:sz w:val="32"/>
          <w:szCs w:val="32"/>
        </w:rPr>
        <w:t>呋喃妥因代谢物、</w:t>
      </w:r>
      <w:proofErr w:type="gramStart"/>
      <w:r>
        <w:rPr>
          <w:rFonts w:ascii="Times New Roman" w:eastAsia="仿宋_GB2312" w:hAnsi="Times New Roman" w:cs="Times New Roman"/>
          <w:sz w:val="32"/>
          <w:szCs w:val="32"/>
        </w:rPr>
        <w:t>恩诺沙</w:t>
      </w:r>
      <w:proofErr w:type="gramEnd"/>
      <w:r>
        <w:rPr>
          <w:rFonts w:ascii="Times New Roman" w:eastAsia="仿宋_GB2312" w:hAnsi="Times New Roman" w:cs="Times New Roman"/>
          <w:sz w:val="32"/>
          <w:szCs w:val="32"/>
        </w:rPr>
        <w:t>星、磺胺类（总量）、甲氧</w:t>
      </w:r>
      <w:proofErr w:type="gramStart"/>
      <w:r>
        <w:rPr>
          <w:rFonts w:ascii="Times New Roman" w:eastAsia="仿宋_GB2312" w:hAnsi="Times New Roman" w:cs="Times New Roman"/>
          <w:sz w:val="32"/>
          <w:szCs w:val="32"/>
        </w:rPr>
        <w:t>苄啶</w:t>
      </w:r>
      <w:proofErr w:type="gramEnd"/>
      <w:r>
        <w:rPr>
          <w:rFonts w:ascii="Times New Roman" w:eastAsia="仿宋_GB2312" w:hAnsi="Times New Roman" w:cs="Times New Roman"/>
          <w:sz w:val="32"/>
          <w:szCs w:val="32"/>
        </w:rPr>
        <w:t>、甲硝唑、地西</w:t>
      </w:r>
      <w:proofErr w:type="gramStart"/>
      <w:r>
        <w:rPr>
          <w:rFonts w:ascii="Times New Roman" w:eastAsia="仿宋_GB2312" w:hAnsi="Times New Roman" w:cs="Times New Roman"/>
          <w:sz w:val="32"/>
          <w:szCs w:val="32"/>
        </w:rPr>
        <w:t>泮</w:t>
      </w:r>
      <w:proofErr w:type="gramEnd"/>
      <w:r>
        <w:rPr>
          <w:rFonts w:ascii="Times New Roman" w:eastAsia="仿宋_GB2312" w:hAnsi="Times New Roman" w:cs="Times New Roman"/>
          <w:sz w:val="32"/>
          <w:szCs w:val="32"/>
        </w:rPr>
        <w:t>、五氯酚酸钠（以五氯酚计）、</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7F5B7164" w14:textId="77777777" w:rsidR="007F6211" w:rsidRDefault="00000000">
      <w:pPr>
        <w:spacing w:line="594" w:lineRule="atLeas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氧乐果。</w:t>
      </w:r>
    </w:p>
    <w:p w14:paraId="7219F93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
    <w:p w14:paraId="6979D458"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01D4247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橙：丙溴磷、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、狄氏剂、</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4286A8D1"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草莓：阿维菌素、敌敌畏、多菌灵、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戊菌</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p>
    <w:p w14:paraId="43072262"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03BEECE3"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w:t>
      </w:r>
      <w:r>
        <w:rPr>
          <w:rFonts w:ascii="Times New Roman" w:eastAsia="仿宋_GB2312" w:hAnsi="Times New Roman" w:cs="Times New Roman"/>
          <w:sz w:val="32"/>
          <w:szCs w:val="32"/>
        </w:rPr>
        <w:lastRenderedPageBreak/>
        <w:t>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沙拉沙星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w:t>
      </w:r>
      <w:proofErr w:type="gramStart"/>
      <w:r>
        <w:rPr>
          <w:rFonts w:ascii="Times New Roman" w:eastAsia="仿宋_GB2312" w:hAnsi="Times New Roman" w:cs="Times New Roman" w:hint="eastAsia"/>
          <w:sz w:val="32"/>
          <w:szCs w:val="32"/>
        </w:rPr>
        <w:t>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4E92676D" w14:textId="77777777" w:rsidR="007F6211"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196ABD1" w14:textId="77777777" w:rsidR="007F6211" w:rsidRDefault="00000000">
      <w:pPr>
        <w:spacing w:line="594"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嘧</w:t>
      </w:r>
      <w:proofErr w:type="gramEnd"/>
      <w:r>
        <w:rPr>
          <w:rFonts w:ascii="Times New Roman" w:eastAsia="仿宋_GB2312" w:hAnsi="Times New Roman" w:cs="Times New Roman" w:hint="eastAsia"/>
          <w:sz w:val="32"/>
          <w:szCs w:val="32"/>
        </w:rPr>
        <w:t>菌酯（限葵花籽检测）</w:t>
      </w:r>
      <w:r>
        <w:rPr>
          <w:rFonts w:ascii="Times New Roman" w:eastAsia="仿宋_GB2312" w:hAnsi="Times New Roman" w:cs="Times New Roman"/>
          <w:sz w:val="32"/>
          <w:szCs w:val="32"/>
        </w:rPr>
        <w:t>。</w:t>
      </w:r>
    </w:p>
    <w:sectPr w:rsidR="007F62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81D39" w14:textId="77777777" w:rsidR="00970D89" w:rsidRDefault="00970D89">
      <w:r>
        <w:separator/>
      </w:r>
    </w:p>
  </w:endnote>
  <w:endnote w:type="continuationSeparator" w:id="0">
    <w:p w14:paraId="6D685484" w14:textId="77777777" w:rsidR="00970D89" w:rsidRDefault="009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30882"/>
    </w:sdtPr>
    <w:sdtContent>
      <w:p w14:paraId="36380380" w14:textId="77777777" w:rsidR="007F6211" w:rsidRDefault="00000000">
        <w:pPr>
          <w:pStyle w:val="a5"/>
          <w:jc w:val="cente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29515" w14:textId="77777777" w:rsidR="00970D89" w:rsidRDefault="00970D89">
      <w:r>
        <w:separator/>
      </w:r>
    </w:p>
  </w:footnote>
  <w:footnote w:type="continuationSeparator" w:id="0">
    <w:p w14:paraId="24C45AB3" w14:textId="77777777" w:rsidR="00970D89" w:rsidRDefault="0097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4AB"/>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11"/>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7E2"/>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0D89"/>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5A97"/>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615794"/>
    <w:rsid w:val="01864A27"/>
    <w:rsid w:val="01A404E2"/>
    <w:rsid w:val="01DF74D9"/>
    <w:rsid w:val="027B36D1"/>
    <w:rsid w:val="02A44B9D"/>
    <w:rsid w:val="02AD678C"/>
    <w:rsid w:val="02AF3A41"/>
    <w:rsid w:val="02DD235B"/>
    <w:rsid w:val="030840F2"/>
    <w:rsid w:val="030B7A9D"/>
    <w:rsid w:val="030D48B0"/>
    <w:rsid w:val="03112C80"/>
    <w:rsid w:val="03115531"/>
    <w:rsid w:val="032017EF"/>
    <w:rsid w:val="033C1A3A"/>
    <w:rsid w:val="0351073E"/>
    <w:rsid w:val="03CB4C17"/>
    <w:rsid w:val="03EE357B"/>
    <w:rsid w:val="0416531C"/>
    <w:rsid w:val="04294DF9"/>
    <w:rsid w:val="0432289A"/>
    <w:rsid w:val="044122FE"/>
    <w:rsid w:val="045E471C"/>
    <w:rsid w:val="04804FC4"/>
    <w:rsid w:val="04944047"/>
    <w:rsid w:val="049816FC"/>
    <w:rsid w:val="04BF0F8E"/>
    <w:rsid w:val="04F10038"/>
    <w:rsid w:val="05335295"/>
    <w:rsid w:val="05553C1D"/>
    <w:rsid w:val="05686980"/>
    <w:rsid w:val="05D41222"/>
    <w:rsid w:val="05F92253"/>
    <w:rsid w:val="064918B1"/>
    <w:rsid w:val="06662D03"/>
    <w:rsid w:val="06BC68C4"/>
    <w:rsid w:val="07075C32"/>
    <w:rsid w:val="07340395"/>
    <w:rsid w:val="083F2B50"/>
    <w:rsid w:val="0861422C"/>
    <w:rsid w:val="08E376ED"/>
    <w:rsid w:val="09404177"/>
    <w:rsid w:val="095E5C9C"/>
    <w:rsid w:val="09731DA7"/>
    <w:rsid w:val="098E1F7C"/>
    <w:rsid w:val="09F81D0F"/>
    <w:rsid w:val="0A216936"/>
    <w:rsid w:val="0A795662"/>
    <w:rsid w:val="0A7C13EA"/>
    <w:rsid w:val="0A895CDE"/>
    <w:rsid w:val="0A994099"/>
    <w:rsid w:val="0ACF103E"/>
    <w:rsid w:val="0B2A4177"/>
    <w:rsid w:val="0B713CD2"/>
    <w:rsid w:val="0B7227BA"/>
    <w:rsid w:val="0B9269EA"/>
    <w:rsid w:val="0BA032F1"/>
    <w:rsid w:val="0BE17F48"/>
    <w:rsid w:val="0BF14F4E"/>
    <w:rsid w:val="0C190EFD"/>
    <w:rsid w:val="0C1F38FC"/>
    <w:rsid w:val="0C2015BA"/>
    <w:rsid w:val="0C291674"/>
    <w:rsid w:val="0CA064A0"/>
    <w:rsid w:val="0CC87B29"/>
    <w:rsid w:val="0CD86F5F"/>
    <w:rsid w:val="0D2261D9"/>
    <w:rsid w:val="0D9C3B86"/>
    <w:rsid w:val="0DA3355F"/>
    <w:rsid w:val="0DA767F3"/>
    <w:rsid w:val="0DF200F5"/>
    <w:rsid w:val="0E0D35F3"/>
    <w:rsid w:val="0E4E0615"/>
    <w:rsid w:val="0E5928AD"/>
    <w:rsid w:val="0E5F0E2C"/>
    <w:rsid w:val="0ECA71E1"/>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84185A"/>
    <w:rsid w:val="14927F92"/>
    <w:rsid w:val="14980F1E"/>
    <w:rsid w:val="14B174B2"/>
    <w:rsid w:val="14BD31AA"/>
    <w:rsid w:val="14C87896"/>
    <w:rsid w:val="14D87AEE"/>
    <w:rsid w:val="15005E7A"/>
    <w:rsid w:val="15217CF7"/>
    <w:rsid w:val="15BD5201"/>
    <w:rsid w:val="15D508A1"/>
    <w:rsid w:val="161215F5"/>
    <w:rsid w:val="165E3789"/>
    <w:rsid w:val="16C01DA3"/>
    <w:rsid w:val="177056FB"/>
    <w:rsid w:val="17845BDE"/>
    <w:rsid w:val="17B564F2"/>
    <w:rsid w:val="17F60C55"/>
    <w:rsid w:val="18146A54"/>
    <w:rsid w:val="183613E4"/>
    <w:rsid w:val="183909C5"/>
    <w:rsid w:val="18DF1FC4"/>
    <w:rsid w:val="18E06EE4"/>
    <w:rsid w:val="19207CCA"/>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CFC47A1"/>
    <w:rsid w:val="1D1D5B88"/>
    <w:rsid w:val="1D6129BF"/>
    <w:rsid w:val="1D6C4F52"/>
    <w:rsid w:val="1D793606"/>
    <w:rsid w:val="1D810117"/>
    <w:rsid w:val="1DD30A1B"/>
    <w:rsid w:val="1E021974"/>
    <w:rsid w:val="1E034101"/>
    <w:rsid w:val="1E1F4375"/>
    <w:rsid w:val="1E4759F8"/>
    <w:rsid w:val="1E62158A"/>
    <w:rsid w:val="1E644ECF"/>
    <w:rsid w:val="1E903728"/>
    <w:rsid w:val="1EA61D1C"/>
    <w:rsid w:val="1EB9232D"/>
    <w:rsid w:val="1EBF71CF"/>
    <w:rsid w:val="1F2954D9"/>
    <w:rsid w:val="1F325CA8"/>
    <w:rsid w:val="1F783D5F"/>
    <w:rsid w:val="1F7A22DD"/>
    <w:rsid w:val="1F917F14"/>
    <w:rsid w:val="1FAB1324"/>
    <w:rsid w:val="1FF733D5"/>
    <w:rsid w:val="1FFC6823"/>
    <w:rsid w:val="20134278"/>
    <w:rsid w:val="2016445E"/>
    <w:rsid w:val="20207D63"/>
    <w:rsid w:val="209836D9"/>
    <w:rsid w:val="20A3664B"/>
    <w:rsid w:val="20A7040F"/>
    <w:rsid w:val="20D75508"/>
    <w:rsid w:val="20E33F9F"/>
    <w:rsid w:val="20ED16C1"/>
    <w:rsid w:val="21015F9B"/>
    <w:rsid w:val="212D3CF0"/>
    <w:rsid w:val="21BF7657"/>
    <w:rsid w:val="21D3768F"/>
    <w:rsid w:val="21E35F4E"/>
    <w:rsid w:val="221718AE"/>
    <w:rsid w:val="22184D58"/>
    <w:rsid w:val="22353CB7"/>
    <w:rsid w:val="223615E9"/>
    <w:rsid w:val="224E68B2"/>
    <w:rsid w:val="22524230"/>
    <w:rsid w:val="228448C9"/>
    <w:rsid w:val="22A44C4A"/>
    <w:rsid w:val="22F94375"/>
    <w:rsid w:val="22FC0890"/>
    <w:rsid w:val="233713D2"/>
    <w:rsid w:val="23547471"/>
    <w:rsid w:val="23620335"/>
    <w:rsid w:val="23982A29"/>
    <w:rsid w:val="23B26FD1"/>
    <w:rsid w:val="23D70F3F"/>
    <w:rsid w:val="23DC1A99"/>
    <w:rsid w:val="241E68C2"/>
    <w:rsid w:val="24224FB8"/>
    <w:rsid w:val="246619E0"/>
    <w:rsid w:val="24A24A9D"/>
    <w:rsid w:val="24A25117"/>
    <w:rsid w:val="25583A87"/>
    <w:rsid w:val="25A26D6C"/>
    <w:rsid w:val="25A31F57"/>
    <w:rsid w:val="25AC7E41"/>
    <w:rsid w:val="25D94D82"/>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B813EF"/>
    <w:rsid w:val="29F97533"/>
    <w:rsid w:val="2A7A3A47"/>
    <w:rsid w:val="2AD57D7C"/>
    <w:rsid w:val="2ADE7574"/>
    <w:rsid w:val="2B0426DE"/>
    <w:rsid w:val="2B6061C9"/>
    <w:rsid w:val="2B822F66"/>
    <w:rsid w:val="2B9770E6"/>
    <w:rsid w:val="2BA4006E"/>
    <w:rsid w:val="2BB35603"/>
    <w:rsid w:val="2BC30D83"/>
    <w:rsid w:val="2BD134CD"/>
    <w:rsid w:val="2BFA5F57"/>
    <w:rsid w:val="2C000953"/>
    <w:rsid w:val="2C0C79F5"/>
    <w:rsid w:val="2C2D7022"/>
    <w:rsid w:val="2CC279B8"/>
    <w:rsid w:val="2CEA45E0"/>
    <w:rsid w:val="2CF413AC"/>
    <w:rsid w:val="2D153822"/>
    <w:rsid w:val="2D207FD1"/>
    <w:rsid w:val="2D491BDE"/>
    <w:rsid w:val="2D7422F5"/>
    <w:rsid w:val="2D924ED5"/>
    <w:rsid w:val="2DB82F61"/>
    <w:rsid w:val="2DDF2F9F"/>
    <w:rsid w:val="2DEA3A81"/>
    <w:rsid w:val="2DEC36CC"/>
    <w:rsid w:val="2E002120"/>
    <w:rsid w:val="2E036BCF"/>
    <w:rsid w:val="2E0761E3"/>
    <w:rsid w:val="2EC34F63"/>
    <w:rsid w:val="2EF835C5"/>
    <w:rsid w:val="2F1948A9"/>
    <w:rsid w:val="2F401969"/>
    <w:rsid w:val="2F4E0230"/>
    <w:rsid w:val="2F744D4E"/>
    <w:rsid w:val="2FD50C28"/>
    <w:rsid w:val="2FE0793F"/>
    <w:rsid w:val="2FFA5C59"/>
    <w:rsid w:val="30255F46"/>
    <w:rsid w:val="3027603D"/>
    <w:rsid w:val="3029135E"/>
    <w:rsid w:val="303F6E73"/>
    <w:rsid w:val="305A75EE"/>
    <w:rsid w:val="30F272BB"/>
    <w:rsid w:val="30FE2283"/>
    <w:rsid w:val="310B7BF7"/>
    <w:rsid w:val="313F251C"/>
    <w:rsid w:val="31714C1C"/>
    <w:rsid w:val="31BF2453"/>
    <w:rsid w:val="31CD539D"/>
    <w:rsid w:val="3205440F"/>
    <w:rsid w:val="323179FB"/>
    <w:rsid w:val="327168B8"/>
    <w:rsid w:val="329C1BD4"/>
    <w:rsid w:val="32B41675"/>
    <w:rsid w:val="32FC7395"/>
    <w:rsid w:val="33352735"/>
    <w:rsid w:val="334C1DB4"/>
    <w:rsid w:val="33A9609D"/>
    <w:rsid w:val="33EB6BAD"/>
    <w:rsid w:val="34172C0C"/>
    <w:rsid w:val="343A3039"/>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118C5"/>
    <w:rsid w:val="37E24336"/>
    <w:rsid w:val="37E364F0"/>
    <w:rsid w:val="38172213"/>
    <w:rsid w:val="381E7F61"/>
    <w:rsid w:val="38BD4594"/>
    <w:rsid w:val="38FE1AFE"/>
    <w:rsid w:val="39017BBA"/>
    <w:rsid w:val="39023D25"/>
    <w:rsid w:val="39292208"/>
    <w:rsid w:val="393D67A4"/>
    <w:rsid w:val="39520450"/>
    <w:rsid w:val="39B9152E"/>
    <w:rsid w:val="39BA127A"/>
    <w:rsid w:val="39FD410F"/>
    <w:rsid w:val="3A071BC0"/>
    <w:rsid w:val="3A60385F"/>
    <w:rsid w:val="3A6F720B"/>
    <w:rsid w:val="3A761B04"/>
    <w:rsid w:val="3AF637F4"/>
    <w:rsid w:val="3AFE433B"/>
    <w:rsid w:val="3B057CB2"/>
    <w:rsid w:val="3B49787F"/>
    <w:rsid w:val="3B4C61C3"/>
    <w:rsid w:val="3B532B46"/>
    <w:rsid w:val="3B611B38"/>
    <w:rsid w:val="3BC3400B"/>
    <w:rsid w:val="3BD50A25"/>
    <w:rsid w:val="3C625919"/>
    <w:rsid w:val="3C713262"/>
    <w:rsid w:val="3C7E7F38"/>
    <w:rsid w:val="3CFD4653"/>
    <w:rsid w:val="3D5E09FB"/>
    <w:rsid w:val="3D645FC5"/>
    <w:rsid w:val="3D6D44AB"/>
    <w:rsid w:val="3D9A2E27"/>
    <w:rsid w:val="3D9E6C34"/>
    <w:rsid w:val="3DE11404"/>
    <w:rsid w:val="3E062E06"/>
    <w:rsid w:val="3E7C049D"/>
    <w:rsid w:val="3EC44615"/>
    <w:rsid w:val="3F661CE4"/>
    <w:rsid w:val="3F761C89"/>
    <w:rsid w:val="3F7C2086"/>
    <w:rsid w:val="3FBA2E0B"/>
    <w:rsid w:val="40410390"/>
    <w:rsid w:val="40487A72"/>
    <w:rsid w:val="4071080D"/>
    <w:rsid w:val="407F3E9A"/>
    <w:rsid w:val="408E31EA"/>
    <w:rsid w:val="40982232"/>
    <w:rsid w:val="40A107A5"/>
    <w:rsid w:val="40B548B8"/>
    <w:rsid w:val="40C8049E"/>
    <w:rsid w:val="40D40263"/>
    <w:rsid w:val="41032227"/>
    <w:rsid w:val="413C2DF3"/>
    <w:rsid w:val="41635A41"/>
    <w:rsid w:val="416A7710"/>
    <w:rsid w:val="41711F54"/>
    <w:rsid w:val="418710AB"/>
    <w:rsid w:val="41B0070B"/>
    <w:rsid w:val="41E11926"/>
    <w:rsid w:val="41F12A3B"/>
    <w:rsid w:val="41F74DEF"/>
    <w:rsid w:val="42255D98"/>
    <w:rsid w:val="427B626D"/>
    <w:rsid w:val="4289110D"/>
    <w:rsid w:val="429159D0"/>
    <w:rsid w:val="42A24214"/>
    <w:rsid w:val="42C53514"/>
    <w:rsid w:val="42E77E92"/>
    <w:rsid w:val="42F65E36"/>
    <w:rsid w:val="431D774E"/>
    <w:rsid w:val="433964E6"/>
    <w:rsid w:val="43556C07"/>
    <w:rsid w:val="436C3C3A"/>
    <w:rsid w:val="43C05F2B"/>
    <w:rsid w:val="43D63DD9"/>
    <w:rsid w:val="43F37E69"/>
    <w:rsid w:val="444A0940"/>
    <w:rsid w:val="446B3379"/>
    <w:rsid w:val="44CF0FCA"/>
    <w:rsid w:val="452378F0"/>
    <w:rsid w:val="453E3470"/>
    <w:rsid w:val="455A7440"/>
    <w:rsid w:val="45651290"/>
    <w:rsid w:val="45885B85"/>
    <w:rsid w:val="4606682B"/>
    <w:rsid w:val="46073AFE"/>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5070A"/>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C44F33"/>
    <w:rsid w:val="4BD1079D"/>
    <w:rsid w:val="4C621EBA"/>
    <w:rsid w:val="4C673738"/>
    <w:rsid w:val="4CEA3340"/>
    <w:rsid w:val="4CEB58CD"/>
    <w:rsid w:val="4CF24049"/>
    <w:rsid w:val="4D2E783D"/>
    <w:rsid w:val="4D5C50CF"/>
    <w:rsid w:val="4DA03072"/>
    <w:rsid w:val="4E301638"/>
    <w:rsid w:val="4E4432FA"/>
    <w:rsid w:val="4E481BAD"/>
    <w:rsid w:val="4E7105B0"/>
    <w:rsid w:val="4E7F73EA"/>
    <w:rsid w:val="4EAB2E47"/>
    <w:rsid w:val="4F1C64FB"/>
    <w:rsid w:val="4F70497F"/>
    <w:rsid w:val="4F723821"/>
    <w:rsid w:val="4F907ED3"/>
    <w:rsid w:val="4FA944F3"/>
    <w:rsid w:val="4FCC4157"/>
    <w:rsid w:val="50001E29"/>
    <w:rsid w:val="5001504A"/>
    <w:rsid w:val="500D7A45"/>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5A069A"/>
    <w:rsid w:val="57B23EAE"/>
    <w:rsid w:val="57C5211D"/>
    <w:rsid w:val="583D48F1"/>
    <w:rsid w:val="5855340F"/>
    <w:rsid w:val="589929AB"/>
    <w:rsid w:val="58AF7718"/>
    <w:rsid w:val="58C40E2B"/>
    <w:rsid w:val="592F1FF2"/>
    <w:rsid w:val="596861D7"/>
    <w:rsid w:val="598503B3"/>
    <w:rsid w:val="59D86398"/>
    <w:rsid w:val="59E55DA4"/>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027F93"/>
    <w:rsid w:val="63363DBD"/>
    <w:rsid w:val="63486984"/>
    <w:rsid w:val="634B2AE6"/>
    <w:rsid w:val="63CC113C"/>
    <w:rsid w:val="640B0830"/>
    <w:rsid w:val="6438481E"/>
    <w:rsid w:val="647207B3"/>
    <w:rsid w:val="64A4310D"/>
    <w:rsid w:val="650F56D3"/>
    <w:rsid w:val="65130D35"/>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136D1B"/>
    <w:rsid w:val="67292C06"/>
    <w:rsid w:val="67306140"/>
    <w:rsid w:val="67682068"/>
    <w:rsid w:val="67956D92"/>
    <w:rsid w:val="67977B82"/>
    <w:rsid w:val="67D06B6E"/>
    <w:rsid w:val="67F37CF1"/>
    <w:rsid w:val="67FA45A2"/>
    <w:rsid w:val="68006F7E"/>
    <w:rsid w:val="683F2744"/>
    <w:rsid w:val="688F39E4"/>
    <w:rsid w:val="68F93649"/>
    <w:rsid w:val="69080022"/>
    <w:rsid w:val="695C417B"/>
    <w:rsid w:val="6A07461E"/>
    <w:rsid w:val="6A5F744C"/>
    <w:rsid w:val="6A6E4E01"/>
    <w:rsid w:val="6AB23DC4"/>
    <w:rsid w:val="6AD77BCF"/>
    <w:rsid w:val="6ADA21C9"/>
    <w:rsid w:val="6AE94156"/>
    <w:rsid w:val="6AFF2B5B"/>
    <w:rsid w:val="6B0822CC"/>
    <w:rsid w:val="6B1A1E67"/>
    <w:rsid w:val="6B1E23E9"/>
    <w:rsid w:val="6B520C75"/>
    <w:rsid w:val="6B6264BF"/>
    <w:rsid w:val="6B976A7E"/>
    <w:rsid w:val="6B997370"/>
    <w:rsid w:val="6BCD2D2C"/>
    <w:rsid w:val="6BEC5CA1"/>
    <w:rsid w:val="6BFB350D"/>
    <w:rsid w:val="6C0F4CB8"/>
    <w:rsid w:val="6C794255"/>
    <w:rsid w:val="6CDB1272"/>
    <w:rsid w:val="6D140846"/>
    <w:rsid w:val="6D392F75"/>
    <w:rsid w:val="6D3F3721"/>
    <w:rsid w:val="6D894531"/>
    <w:rsid w:val="6DC878DB"/>
    <w:rsid w:val="6E2E4954"/>
    <w:rsid w:val="6E6667C3"/>
    <w:rsid w:val="6E6827E7"/>
    <w:rsid w:val="6EA305CE"/>
    <w:rsid w:val="6EAA2402"/>
    <w:rsid w:val="6F033582"/>
    <w:rsid w:val="6F0D2769"/>
    <w:rsid w:val="6F2F1B46"/>
    <w:rsid w:val="6F6950B3"/>
    <w:rsid w:val="6F7F7499"/>
    <w:rsid w:val="6F916949"/>
    <w:rsid w:val="6F9D5671"/>
    <w:rsid w:val="6FB10A66"/>
    <w:rsid w:val="6FF15A2D"/>
    <w:rsid w:val="706F5B8B"/>
    <w:rsid w:val="70A26ABE"/>
    <w:rsid w:val="70BA0007"/>
    <w:rsid w:val="70D71B10"/>
    <w:rsid w:val="70E022B6"/>
    <w:rsid w:val="71323D41"/>
    <w:rsid w:val="71350A77"/>
    <w:rsid w:val="713F4F3E"/>
    <w:rsid w:val="715036E2"/>
    <w:rsid w:val="71517447"/>
    <w:rsid w:val="71CB4A49"/>
    <w:rsid w:val="71D8170C"/>
    <w:rsid w:val="725E785F"/>
    <w:rsid w:val="72690234"/>
    <w:rsid w:val="7281737E"/>
    <w:rsid w:val="728952D1"/>
    <w:rsid w:val="72AD584D"/>
    <w:rsid w:val="73B35D6D"/>
    <w:rsid w:val="73B4018F"/>
    <w:rsid w:val="73B43EB0"/>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5D7A89"/>
    <w:rsid w:val="777A5AC0"/>
    <w:rsid w:val="77B533CE"/>
    <w:rsid w:val="77C0705B"/>
    <w:rsid w:val="77CF78B2"/>
    <w:rsid w:val="77EC771F"/>
    <w:rsid w:val="780879F5"/>
    <w:rsid w:val="785679B7"/>
    <w:rsid w:val="785E2710"/>
    <w:rsid w:val="78661A90"/>
    <w:rsid w:val="787B5C10"/>
    <w:rsid w:val="788C6457"/>
    <w:rsid w:val="78973053"/>
    <w:rsid w:val="78AB0DA4"/>
    <w:rsid w:val="78C8735A"/>
    <w:rsid w:val="79050385"/>
    <w:rsid w:val="79633757"/>
    <w:rsid w:val="796E6BC8"/>
    <w:rsid w:val="79A64B2E"/>
    <w:rsid w:val="79CA3C40"/>
    <w:rsid w:val="79D740FE"/>
    <w:rsid w:val="7A1448F5"/>
    <w:rsid w:val="7A8E69D4"/>
    <w:rsid w:val="7ABC69AC"/>
    <w:rsid w:val="7AC975A6"/>
    <w:rsid w:val="7ACA7190"/>
    <w:rsid w:val="7ADC03C7"/>
    <w:rsid w:val="7AF05188"/>
    <w:rsid w:val="7AF476DC"/>
    <w:rsid w:val="7BB74576"/>
    <w:rsid w:val="7BCF779D"/>
    <w:rsid w:val="7C1206E9"/>
    <w:rsid w:val="7C165141"/>
    <w:rsid w:val="7C3040D0"/>
    <w:rsid w:val="7C8072E7"/>
    <w:rsid w:val="7CA87356"/>
    <w:rsid w:val="7CAC47BB"/>
    <w:rsid w:val="7CBB5C63"/>
    <w:rsid w:val="7CC6016D"/>
    <w:rsid w:val="7D3450B3"/>
    <w:rsid w:val="7DD8618E"/>
    <w:rsid w:val="7DDB4FFE"/>
    <w:rsid w:val="7E17201D"/>
    <w:rsid w:val="7E2471FB"/>
    <w:rsid w:val="7E465C4D"/>
    <w:rsid w:val="7E5D4D17"/>
    <w:rsid w:val="7E5E59A0"/>
    <w:rsid w:val="7E777AE8"/>
    <w:rsid w:val="7EE33BA8"/>
    <w:rsid w:val="7EF073F7"/>
    <w:rsid w:val="7EF658D2"/>
    <w:rsid w:val="7EF943FE"/>
    <w:rsid w:val="7F1E7BD1"/>
    <w:rsid w:val="7F274082"/>
    <w:rsid w:val="7F6A56A8"/>
    <w:rsid w:val="7F906365"/>
    <w:rsid w:val="7FAE5157"/>
    <w:rsid w:val="7FC33C46"/>
    <w:rsid w:val="7FF00F8D"/>
    <w:rsid w:val="7FF15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F0DCB"/>
  <w15:docId w15:val="{6C4F3054-F78C-4484-8BB0-7C9F876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5102</cp:revision>
  <dcterms:created xsi:type="dcterms:W3CDTF">2020-02-27T03:41:00Z</dcterms:created>
  <dcterms:modified xsi:type="dcterms:W3CDTF">2024-05-21T07:20:00Z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C25B801F73434CFEAA8BCEE79E0B0CB9_13</vt:lpwstr>
  </property>
</Properties>
</file>