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黑体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color w:val="auto"/>
          <w:kern w:val="0"/>
          <w:sz w:val="32"/>
          <w:szCs w:val="32"/>
        </w:rPr>
      </w:pPr>
    </w:p>
    <w:p>
      <w:pPr>
        <w:pStyle w:val="3"/>
        <w:rPr>
          <w:rFonts w:hint="eastAsia" w:eastAsia="黑体" w:cs="Times New Roman"/>
          <w:spacing w:val="-12"/>
          <w:sz w:val="32"/>
          <w:szCs w:val="32"/>
          <w:highlight w:val="none"/>
          <w:lang w:val="en-US" w:eastAsia="zh-CN"/>
        </w:rPr>
      </w:pPr>
      <w:r>
        <w:rPr>
          <w:rFonts w:hint="eastAsia" w:eastAsia="黑体" w:cs="Times New Roman"/>
          <w:spacing w:val="-12"/>
          <w:sz w:val="32"/>
          <w:szCs w:val="32"/>
          <w:highlight w:val="none"/>
          <w:lang w:val="en-US" w:eastAsia="zh-CN"/>
        </w:rPr>
        <w:t>一．铝的残留量</w:t>
      </w:r>
    </w:p>
    <w:p>
      <w:pPr>
        <w:pStyle w:val="3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含铝 (aluminium) 食品添加剂(比如钾明、铵明矾) 可用作膨剂、稳定剂。按标准使用含铝食品添加剂不会对健康造成危害，但长期过量摄入铝可能与软骨病、骨质疏松等疾病有关。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铝残留量超标的原因可能是个别生产经营企业为增加产品口感，在生产加工过程中超限量、超范围使用含铝添加剂，或者其使用的复配添加剂中铝含量过高，而在粉丝、粉条产品中，还可能是生产经营企业使用的原料受环境原因，天然含有较高含量的铝本底所致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default" w:ascii="仿宋_GB2312" w:hAnsi="仿宋_GB2312" w:eastAsia="黑体" w:cs="仿宋_GB2312"/>
          <w:kern w:val="2"/>
          <w:sz w:val="32"/>
          <w:szCs w:val="32"/>
          <w:vertAlign w:val="subscript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二、黄曲霉毒素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B</w:t>
      </w:r>
      <w:r>
        <w:rPr>
          <w:rFonts w:hint="eastAsia" w:ascii="黑体" w:hAnsi="黑体" w:eastAsia="黑体" w:cs="黑体"/>
          <w:sz w:val="32"/>
          <w:szCs w:val="32"/>
          <w:vertAlign w:val="subscript"/>
          <w:lang w:val="en-US" w:eastAsia="zh-CN"/>
        </w:rPr>
        <w:t>1</w:t>
      </w:r>
    </w:p>
    <w:p>
      <w:pPr>
        <w:pStyle w:val="3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黄曲霉毒素B₁</w:t>
      </w:r>
      <w:r>
        <w:rPr>
          <w:rFonts w:hint="eastAsia" w:ascii="仿宋_GB2312" w:eastAsia="仿宋_GB2312"/>
          <w:sz w:val="32"/>
          <w:szCs w:val="32"/>
        </w:rPr>
        <w:t>是一种强致癌性的真菌毒素。长期食用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黄曲霉毒素B₁</w:t>
      </w:r>
      <w:r>
        <w:rPr>
          <w:rFonts w:hint="eastAsia" w:ascii="仿宋_GB2312" w:eastAsia="仿宋_GB2312"/>
          <w:sz w:val="32"/>
          <w:szCs w:val="32"/>
        </w:rPr>
        <w:t>超标的食品，可能会对肝脏造成损害。GB 2761-2017《食品安全国家标准 食品中真菌毒素限量》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规定，花生及其制品中黄曲霉毒素B₁最大允许限为20µg/kg。黄曲霉毒素B₁超标的原因，可能是生产企业使用的原料受到黄曲霉等霉菌的污染，也可能是生产加工过程中卫生条件控制不严，还可能与产品包装密封不严、储运条件控制不当等有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592" w:firstLineChars="200"/>
        <w:textAlignment w:val="auto"/>
        <w:rPr>
          <w:rFonts w:hint="eastAsia" w:eastAsia="黑体"/>
          <w:b w:val="0"/>
          <w:bCs w:val="0"/>
          <w:spacing w:val="-12"/>
          <w:sz w:val="32"/>
          <w:szCs w:val="32"/>
          <w:highlight w:val="none"/>
          <w:lang w:val="en-US" w:eastAsia="zh-CN"/>
        </w:rPr>
      </w:pPr>
      <w:r>
        <w:rPr>
          <w:rFonts w:hint="eastAsia" w:eastAsia="黑体" w:cs="Times New Roman"/>
          <w:b w:val="0"/>
          <w:bCs w:val="0"/>
          <w:spacing w:val="-12"/>
          <w:kern w:val="2"/>
          <w:sz w:val="32"/>
          <w:szCs w:val="32"/>
          <w:lang w:val="en-US" w:eastAsia="zh-CN" w:bidi="ar-SA"/>
        </w:rPr>
        <w:t>三</w:t>
      </w:r>
      <w:r>
        <w:rPr>
          <w:rFonts w:hint="eastAsia" w:ascii="Calibri" w:hAnsi="Calibri" w:eastAsia="黑体" w:cs="Times New Roman"/>
          <w:b w:val="0"/>
          <w:bCs w:val="0"/>
          <w:spacing w:val="-12"/>
          <w:kern w:val="2"/>
          <w:sz w:val="32"/>
          <w:szCs w:val="32"/>
          <w:lang w:val="en-US" w:eastAsia="zh-CN" w:bidi="ar-SA"/>
        </w:rPr>
        <w:t>、甲氨基阿维菌素苯甲酸盐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甲氨基阿维菌素苯甲酸盐是一种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微生物源低毒杀虫、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instrText xml:space="preserve"> HYPERLINK "https://baike.baidu.com/item/%E6%9D%80%E8%9E%A8%E5%89%82/7132100?fromModule=lemma_inlink" \t "https://baike.baidu.com/item/%E7%94%B2%E6%B0%A8%E5%9F%BA%E9%98%BF%E7%BB%B4%E8%8F%8C%E7%B4%A0%E8%8B%AF%E7%94%B2%E9%85%B8%E7%9B%90/_blank" </w:instrTex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杀螨剂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，对防治棉玲虫等鳞翅目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instrText xml:space="preserve"> HYPERLINK "https://baike.baidu.com/item/%E5%AE%B3%E8%99%AB/84321?fromModule=lemma_inlink" \t "https://baike.baidu.com/item/%E7%94%B2%E6%B0%A8%E5%9F%BA%E9%98%BF%E7%BB%B4%E8%8F%8C%E7%B4%A0%E8%8B%AF%E7%94%B2%E9%85%B8%E7%9B%90/_blank" </w:instrTex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害虫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instrText xml:space="preserve"> HYPERLINK "https://baike.baidu.com/item/%E8%9E%A8%E8%99%AB/555301?fromModule=lemma_inlink" \t "https://baike.baidu.com/item/%E7%94%B2%E6%B0%A8%E5%9F%BA%E9%98%BF%E7%BB%B4%E8%8F%8C%E7%B4%A0%E8%8B%AF%E7%94%B2%E9%85%B8%E7%9B%90/_blank" </w:instrTex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螨虫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、鞘翅目及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instrText xml:space="preserve"> HYPERLINK "https://baike.baidu.com/item/%E5%90%8C%E7%BF%85%E7%9B%AE/4068751?fromModule=lemma_inlink" \t "https://baike.baidu.com/item/%E7%94%B2%E6%B0%A8%E5%9F%BA%E9%98%BF%E7%BB%B4%E8%8F%8C%E7%B4%A0%E8%8B%AF%E7%94%B2%E9%85%B8%E7%9B%90/_blank" </w:instrTex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同翅目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害虫有极高的活性，且不易使害虫产生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instrText xml:space="preserve"> HYPERLINK "https://baike.baidu.com/item/%E6%8A%97%E8%8D%AF%E6%80%A7/797044?fromModule=lemma_inlink" \t "https://baike.baidu.com/item/%E7%94%B2%E6%B0%A8%E5%9F%BA%E9%98%BF%E7%BB%B4%E8%8F%8C%E7%B4%A0%E8%8B%AF%E7%94%B2%E9%85%B8%E7%9B%90/_blank" </w:instrTex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抗药性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。制剂低毒（近无毒）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中毒后早期症状为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instrText xml:space="preserve"> HYPERLINK "https://baike.baidu.com/item/%E7%9E%B3%E5%AD%94%E6%94%BE%E5%A4%A7/4092701?fromModule=lemma_inlink" \t "https://baike.baidu.com/item/%E7%94%B2%E6%B0%A8%E5%9F%BA%E9%98%BF%E7%BB%B4%E8%8F%8C%E7%B4%A0%E8%8B%AF%E7%94%B2%E9%85%B8%E7%9B%90/_blank" </w:instrTex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瞳孔放大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，行动失调，肌肉颤抖，严重时导致呕吐。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《食品安全国家标准 食品中农药最大残留限量》（GB 2763-2021）中规定，黄瓜、菜豆中甲氨基阿维菌素苯甲酸盐的最大残留限量为0.02mg/kg。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atLeast"/>
        <w:ind w:leftChars="200" w:firstLine="320" w:firstLineChars="100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四、噻虫胺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atLeas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噻虫胺是一种烟碱类杀虫剂，具有触杀、胃毒作用。急性毒性分级为微毒。急性中毒可出现恶心、呕吐、头痛、乏力、躁动、抽搐等。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《食品安全国家标准 食品中农药最大残留限量》（GB 2763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2021）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中规定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豆类蔬菜中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噻虫胺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最大残留限量为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mg/kg。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食用食品一般不会导致噻虫胺的急性中毒，但长期食用噻虫胺超标的食品，对人体健康也有一定影响。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592" w:firstLineChars="200"/>
        <w:textAlignment w:val="auto"/>
        <w:rPr>
          <w:rFonts w:hint="eastAsia" w:eastAsia="黑体"/>
          <w:b w:val="0"/>
          <w:bCs w:val="0"/>
          <w:spacing w:val="-12"/>
          <w:sz w:val="32"/>
          <w:szCs w:val="32"/>
          <w:highlight w:val="none"/>
          <w:lang w:val="en-US" w:eastAsia="zh-CN"/>
        </w:rPr>
      </w:pPr>
      <w:r>
        <w:rPr>
          <w:rFonts w:hint="eastAsia" w:eastAsia="黑体" w:cs="Times New Roman"/>
          <w:b w:val="0"/>
          <w:bCs w:val="0"/>
          <w:spacing w:val="-12"/>
          <w:kern w:val="2"/>
          <w:sz w:val="32"/>
          <w:szCs w:val="32"/>
          <w:lang w:val="en-US" w:eastAsia="zh-CN" w:bidi="ar-SA"/>
        </w:rPr>
        <w:t>五</w:t>
      </w:r>
      <w:r>
        <w:rPr>
          <w:rFonts w:hint="eastAsia" w:ascii="Calibri" w:hAnsi="Calibri" w:eastAsia="黑体" w:cs="Times New Roman"/>
          <w:b w:val="0"/>
          <w:bCs w:val="0"/>
          <w:spacing w:val="-12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eastAsia="黑体"/>
          <w:b w:val="0"/>
          <w:bCs w:val="0"/>
          <w:spacing w:val="-12"/>
          <w:sz w:val="32"/>
          <w:szCs w:val="32"/>
          <w:highlight w:val="none"/>
          <w:lang w:val="en-US" w:eastAsia="zh-CN"/>
        </w:rPr>
        <w:t>灭蝇胺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灭蝇胺是一种具有触杀功能的昆虫生长调节剂，急性毒性分级为低毒级。三嗪类类杀虫剂，不易引起急性中毒。若中毒，症状为头痛、头昏、恶心、呕吐、多汗、无力、胸闷、视物模糊、纳差等。《食品安全国家标准 食品中农药最大残留限量》（GB 2763-2021）中规定，菜豆中灭蝇胺的最大残留限量为0.5mg/kg。食用食品一般不会导致灭蝇胺的急性中毒，但长期食用灭蝇胺超标的食品，对人体健康也有一定影响。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atLeast"/>
        <w:ind w:left="0" w:firstLine="592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eastAsia="黑体" w:cs="Times New Roman"/>
          <w:spacing w:val="-12"/>
          <w:kern w:val="2"/>
          <w:sz w:val="32"/>
          <w:szCs w:val="32"/>
          <w:highlight w:val="none"/>
          <w:lang w:val="en-US" w:eastAsia="zh-CN" w:bidi="ar-SA"/>
        </w:rPr>
        <w:t>六</w:t>
      </w:r>
      <w:r>
        <w:rPr>
          <w:rFonts w:hint="eastAsia" w:ascii="Calibri" w:hAnsi="Calibri" w:eastAsia="黑体" w:cs="Times New Roman"/>
          <w:spacing w:val="-12"/>
          <w:kern w:val="2"/>
          <w:sz w:val="32"/>
          <w:szCs w:val="32"/>
          <w:highlight w:val="none"/>
          <w:lang w:val="en-US" w:eastAsia="zh-CN" w:bidi="ar-SA"/>
        </w:rPr>
        <w:t>、呋喃唑酮代谢物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atLeas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呋喃唑酮是硝基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呋喃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类抗菌药，具有抗菌谱广等特点。对革兰阳性及阴性菌均有一定抗菌作用，包括沙门菌属、志贺菌属、大肠杆菌、肺炎克雷伯菌、肠杆菌属、金葡菌、粪肠球菌、化脓性链球菌、霍乱弧菌、弯曲菌属、拟杆菌属等，在一定浓度下对毛滴虫、贾第鞭毛虫也有活性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atLeas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动物产品的呋喃唑酮代谢物(AOZ)残留，一般不会导致对人体的急性毒性作用;长期大量摄入 A0Z 残留超标的食品，可能在人体内蓄积，引起恶心，呕吐、腹泻、头痛、头晕、药物热、皮疹、肛门瘙痒、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哮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喘、直立性低血压、低血糖、肺浸润等，偶可出现溶血性贫血、黄疸及多发性神经炎等。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atLeast"/>
        <w:ind w:left="0" w:firstLine="592" w:firstLineChars="200"/>
        <w:textAlignment w:val="auto"/>
        <w:rPr>
          <w:rFonts w:hint="eastAsia" w:ascii="Calibri" w:hAnsi="Calibri" w:eastAsia="黑体" w:cs="Times New Roman"/>
          <w:spacing w:val="-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eastAsia="黑体" w:cs="Times New Roman"/>
          <w:spacing w:val="-12"/>
          <w:kern w:val="2"/>
          <w:sz w:val="32"/>
          <w:szCs w:val="32"/>
          <w:highlight w:val="none"/>
          <w:lang w:val="en-US" w:eastAsia="zh-CN" w:bidi="ar-SA"/>
        </w:rPr>
        <w:t>七</w:t>
      </w:r>
      <w:r>
        <w:rPr>
          <w:rFonts w:hint="eastAsia" w:ascii="Calibri" w:hAnsi="Calibri" w:eastAsia="黑体" w:cs="Times New Roman"/>
          <w:spacing w:val="-12"/>
          <w:kern w:val="2"/>
          <w:sz w:val="32"/>
          <w:szCs w:val="32"/>
          <w:highlight w:val="none"/>
          <w:lang w:val="en-US" w:eastAsia="zh-CN" w:bidi="ar-SA"/>
        </w:rPr>
        <w:t>、恩诺沙星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atLeas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思诺沙星属第三代喹诺酮类药。是一类人工合成的广谱抗菌药，用于治疗动物的皮肤感染、呼吸道感染等，是动物专属用药。大鼠急性经口毒性为实际无毒级，无遗传毒性、无致畸性和致癌性，主要引起耳廓软骨的变性性改变和睾丸毒性(精子形态学改变、生精小管萎缩等)，并可造成雄性大鼠不育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atLeast"/>
        <w:ind w:left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长期使用或者过度使用可能导致在人体中蓄积，进而对人体机能产生危害，还可能使人体产生耐药性菌株。</w:t>
      </w:r>
      <w:bookmarkStart w:id="0" w:name="_GoBack"/>
      <w:bookmarkEnd w:id="0"/>
    </w:p>
    <w:p>
      <w:pPr>
        <w:pStyle w:val="3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Y2NlYzEzYjdhODBjMGM3Yzc5YjI5MTAxZTMyNjUifQ=="/>
  </w:docVars>
  <w:rsids>
    <w:rsidRoot w:val="00000000"/>
    <w:rsid w:val="06396975"/>
    <w:rsid w:val="0AAA7904"/>
    <w:rsid w:val="0AE04E23"/>
    <w:rsid w:val="0B6658EB"/>
    <w:rsid w:val="0C5E2BBE"/>
    <w:rsid w:val="0D0550BA"/>
    <w:rsid w:val="0F594437"/>
    <w:rsid w:val="10474A4A"/>
    <w:rsid w:val="112F7BA7"/>
    <w:rsid w:val="11720DDE"/>
    <w:rsid w:val="14CF1B1B"/>
    <w:rsid w:val="15DA4103"/>
    <w:rsid w:val="16B63FAB"/>
    <w:rsid w:val="18C36DB0"/>
    <w:rsid w:val="1EB91BE4"/>
    <w:rsid w:val="20067940"/>
    <w:rsid w:val="29997109"/>
    <w:rsid w:val="2FA278C3"/>
    <w:rsid w:val="303C6F32"/>
    <w:rsid w:val="349D68A2"/>
    <w:rsid w:val="34A75EB9"/>
    <w:rsid w:val="34EC92BB"/>
    <w:rsid w:val="34F54B2F"/>
    <w:rsid w:val="34F57EFE"/>
    <w:rsid w:val="354C1E81"/>
    <w:rsid w:val="35A61693"/>
    <w:rsid w:val="36A46495"/>
    <w:rsid w:val="385172F4"/>
    <w:rsid w:val="3CFD146C"/>
    <w:rsid w:val="3D687C90"/>
    <w:rsid w:val="404D090B"/>
    <w:rsid w:val="40BC74D7"/>
    <w:rsid w:val="41AB135D"/>
    <w:rsid w:val="457977CD"/>
    <w:rsid w:val="46B326E7"/>
    <w:rsid w:val="47BB166A"/>
    <w:rsid w:val="4A2710F3"/>
    <w:rsid w:val="4B2F1EFC"/>
    <w:rsid w:val="4DF85EDD"/>
    <w:rsid w:val="524A6E40"/>
    <w:rsid w:val="52EB1D59"/>
    <w:rsid w:val="53AC4FFF"/>
    <w:rsid w:val="5517218A"/>
    <w:rsid w:val="57F23B91"/>
    <w:rsid w:val="5960550D"/>
    <w:rsid w:val="5C2D470D"/>
    <w:rsid w:val="5CE36A04"/>
    <w:rsid w:val="5FFB58E8"/>
    <w:rsid w:val="63134CE8"/>
    <w:rsid w:val="63854B18"/>
    <w:rsid w:val="66910E93"/>
    <w:rsid w:val="66B20BC5"/>
    <w:rsid w:val="68BB1663"/>
    <w:rsid w:val="6B911E62"/>
    <w:rsid w:val="6F965B68"/>
    <w:rsid w:val="78A22B7B"/>
    <w:rsid w:val="7A4851A0"/>
    <w:rsid w:val="7AA810C7"/>
    <w:rsid w:val="7BCF5E06"/>
    <w:rsid w:val="7F466CF0"/>
    <w:rsid w:val="7FEB426A"/>
    <w:rsid w:val="9AE7B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1968</Words>
  <Characters>2024</Characters>
  <Lines>0</Lines>
  <Paragraphs>0</Paragraphs>
  <TotalTime>6</TotalTime>
  <ScaleCrop>false</ScaleCrop>
  <LinksUpToDate>false</LinksUpToDate>
  <CharactersWithSpaces>2035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2024-06-05T15:24:00Z</dcterms:created>
  <dc:creator>Administrator</dc:creator>
  <cp:lastModifiedBy> </cp:lastModifiedBy>
  <dcterms:modified xsi:type="dcterms:W3CDTF">2024-07-02T15:57:34Z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B8E82B2840AA4DD3B536F75B17C39958_12</vt:lpwstr>
  </property>
</Properties>
</file>