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-435" w:type="dxa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466"/>
        <w:gridCol w:w="1419"/>
        <w:gridCol w:w="1059"/>
        <w:gridCol w:w="350"/>
        <w:gridCol w:w="1636"/>
        <w:gridCol w:w="236"/>
        <w:gridCol w:w="978"/>
        <w:gridCol w:w="1238"/>
        <w:gridCol w:w="347"/>
      </w:tblGrid>
      <w:tr>
        <w:trPr>
          <w:trHeight w:val="605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33"/>
              <w:kinsoku/>
              <w:autoSpaceDE/>
              <w:autoSpaceDN/>
              <w:snapToGrid w:val="0"/>
              <w:spacing w:line="100" w:lineRule="atLeast"/>
              <w:jc w:val="left"/>
              <w:textAlignment w:val="auto"/>
              <w:rPr>
                <w:rFonts w:ascii="方正公文黑体" w:eastAsia="方正公文黑体" w:cs="方正公文黑体" w:hAnsi="方正公文黑体" w:hint="eastAsia"/>
                <w:b w:val="0"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33"/>
              <w:kinsoku/>
              <w:autoSpaceDE/>
              <w:autoSpaceDN/>
              <w:snapToGrid w:val="0"/>
              <w:spacing w:line="100" w:lineRule="atLeast"/>
              <w:jc w:val="left"/>
              <w:textAlignment w:val="auto"/>
              <w:rPr>
                <w:rFonts w:ascii="Times New Roman" w:eastAsia="宋体" w:cs="Times New Roman" w:hAnsi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33"/>
              <w:kinsoku/>
              <w:autoSpaceDE/>
              <w:autoSpaceDN/>
              <w:snapToGrid w:val="0"/>
              <w:spacing w:line="100" w:lineRule="atLeast"/>
              <w:jc w:val="left"/>
              <w:textAlignment w:val="auto"/>
              <w:rPr>
                <w:rFonts w:ascii="Times New Roman" w:eastAsia="宋体" w:cs="Times New Roman" w:hAnsi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33"/>
              <w:kinsoku/>
              <w:autoSpaceDE/>
              <w:autoSpaceDN/>
              <w:snapToGrid w:val="0"/>
              <w:spacing w:line="100" w:lineRule="atLeast"/>
              <w:jc w:val="left"/>
              <w:textAlignment w:val="auto"/>
              <w:rPr>
                <w:rFonts w:ascii="Times New Roman" w:eastAsia="宋体" w:cs="Times New Roman" w:hAnsi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33"/>
              <w:kinsoku/>
              <w:autoSpaceDE/>
              <w:autoSpaceDN/>
              <w:snapToGrid w:val="0"/>
              <w:spacing w:line="100" w:lineRule="atLeast"/>
              <w:jc w:val="left"/>
              <w:textAlignment w:val="auto"/>
              <w:rPr>
                <w:rFonts w:ascii="Times New Roman" w:eastAsia="宋体" w:cs="Times New Roman" w:hAnsi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33"/>
              <w:kinsoku/>
              <w:autoSpaceDE/>
              <w:autoSpaceDN/>
              <w:snapToGrid w:val="0"/>
              <w:spacing w:line="100" w:lineRule="atLeast"/>
              <w:jc w:val="left"/>
              <w:textAlignment w:val="auto"/>
              <w:rPr>
                <w:rFonts w:ascii="Times New Roman" w:eastAsia="宋体" w:cs="Times New Roman" w:hAnsi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rPr>
          <w:trHeight w:val="629"/>
          <w:gridAfter w:val="1"/>
          <w:wAfter w:w="347" w:type="dxa"/>
        </w:trPr>
        <w:tc>
          <w:tcPr>
            <w:tcW w:w="93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方正公文小标宋" w:eastAsia="方正公文小标宋" w:cs="方正公文小标宋" w:hAnsi="方正公文小标宋" w:hint="eastAsia"/>
                <w:b w:val="0"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bookmarkStart w:id="0" w:name="_GoBack"/>
            <w:r>
              <w:rPr>
                <w:rFonts w:ascii="方正公文小标宋" w:eastAsia="方正公文小标宋" w:cs="方正公文小标宋" w:hAnsi="方正公文小标宋" w:hint="eastAsia"/>
                <w:b w:val="0"/>
                <w:i w:val="0"/>
                <w:snapToGrid/>
                <w:color w:val="000000"/>
                <w:sz w:val="40"/>
                <w:u w:val="none"/>
                <w:lang w:eastAsia="zh-CN"/>
              </w:rPr>
              <w:t>202</w:t>
            </w:r>
            <w:r>
              <w:rPr>
                <w:rFonts w:ascii="方正公文小标宋" w:eastAsia="方正公文小标宋" w:cs="方正公文小标宋" w:hAnsi="方正公文小标宋" w:hint="eastAsia"/>
                <w:b w:val="0"/>
                <w:i w:val="0"/>
                <w:snapToGrid/>
                <w:color w:val="000000"/>
                <w:sz w:val="40"/>
                <w:u w:val="none"/>
                <w:lang w:val="en-US" w:eastAsia="zh-CN"/>
              </w:rPr>
              <w:t>4</w:t>
            </w:r>
            <w:r>
              <w:rPr>
                <w:rFonts w:ascii="方正公文小标宋" w:eastAsia="方正公文小标宋" w:cs="方正公文小标宋" w:hAnsi="方正公文小标宋" w:hint="eastAsia"/>
                <w:b w:val="0"/>
                <w:i w:val="0"/>
                <w:snapToGrid/>
                <w:color w:val="000000"/>
                <w:sz w:val="40"/>
                <w:u w:val="none"/>
                <w:lang w:eastAsia="zh-CN"/>
              </w:rPr>
              <w:t>年</w:t>
            </w:r>
            <w:r>
              <w:rPr>
                <w:rFonts w:ascii="方正公文小标宋" w:eastAsia="方正公文小标宋" w:cs="方正公文小标宋" w:hAnsi="方正公文小标宋"/>
                <w:b w:val="0"/>
                <w:i w:val="0"/>
                <w:snapToGrid/>
                <w:color w:val="000000"/>
                <w:sz w:val="40"/>
                <w:u w:val="none"/>
                <w:lang w:eastAsia="zh-CN"/>
              </w:rPr>
              <w:t>上半年全省</w:t>
            </w:r>
            <w:r>
              <w:rPr>
                <w:rFonts w:ascii="方正公文小标宋" w:eastAsia="方正公文小标宋" w:cs="方正公文小标宋" w:hAnsi="方正公文小标宋" w:hint="eastAsia"/>
                <w:b w:val="0"/>
                <w:i w:val="0"/>
                <w:snapToGrid/>
                <w:color w:val="000000"/>
                <w:sz w:val="40"/>
                <w:u w:val="none"/>
                <w:lang w:eastAsia="zh-CN"/>
              </w:rPr>
              <w:t>各类食品监督抽检结果汇总表</w:t>
            </w:r>
            <w:bookmarkEnd w:id="0"/>
          </w:p>
        </w:tc>
      </w:tr>
      <w:tr>
        <w:trPr>
          <w:trHeight w:val="116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1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100" w:lineRule="atLeast"/>
              <w:ind w:left="0" w:right="0" w:firstLine="0"/>
              <w:jc w:val="center"/>
              <w:textAlignment w:val="auto"/>
              <w:outlineLvl w:val="9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序号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食品种类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1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100" w:lineRule="atLeast"/>
              <w:ind w:right="0"/>
              <w:jc w:val="center"/>
              <w:textAlignment w:val="auto"/>
              <w:outlineLvl w:val="9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样品抽检数量/批次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1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100" w:lineRule="atLeast"/>
              <w:ind w:right="0"/>
              <w:jc w:val="center"/>
              <w:textAlignment w:val="auto"/>
              <w:outlineLvl w:val="9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合格样品数量/批次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1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100" w:lineRule="atLeast"/>
              <w:ind w:right="0"/>
              <w:jc w:val="center"/>
              <w:textAlignment w:val="auto"/>
              <w:outlineLvl w:val="9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不合格样品数量/批次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1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100" w:lineRule="atLeast"/>
              <w:ind w:left="0" w:right="0" w:firstLine="0"/>
              <w:jc w:val="center"/>
              <w:textAlignment w:val="auto"/>
              <w:outlineLvl w:val="9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样品合格率/%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备注</w:t>
            </w: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食用农产品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3501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3419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82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97.66%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餐饮食品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866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825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41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95.27%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670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粮食加工品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617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617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调味品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552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543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98.37%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DD0806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食用油、油脂及其制品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387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387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left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饮料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318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318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乳制品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315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314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99.68%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酒类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217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216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99.54%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DD0806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肉制品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177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177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DD0806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糕点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156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154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98.72%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水果制品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120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97.50%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方便食品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110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淀粉及淀粉制品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103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糖果制品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罐头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93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茶叶及相关制品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蔬菜制品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88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86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97.73%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蜂产品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80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80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速冻食品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79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79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豆制品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74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74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保健食品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71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71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炒货食品及坚果制品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65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61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93.85%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饼干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64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63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98.44%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食糖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58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58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薯类和膨化食品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44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44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蛋制品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26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26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水产制品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22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21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95.45%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特殊膳食食品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食品添加剂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5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30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可可及焙烤咖啡产品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2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31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冷冻饮品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7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32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婴幼儿配方食品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49"/>
          <w:gridAfter w:val="1"/>
          <w:wAfter w:w="347" w:type="dxa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8"/>
                <w:u w:val="none"/>
                <w:lang w:eastAsia="zh-CN"/>
              </w:rPr>
              <w:t>总计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黑体" w:hAnsi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8411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黑体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8264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黑体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147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jc w:val="center"/>
              <w:rPr>
                <w:rFonts w:ascii="Times New Roman" w:eastAsia="方正公文黑体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宋体" w:hAnsi="Times New Roman"/>
                <w:color w:val="auto"/>
                <w:sz w:val="24"/>
              </w:rPr>
              <w:t>98.25%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33"/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</w:tbl>
    <w:p>
      <w:pPr>
        <w:pStyle w:val="133"/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公文黑体">
    <w:panose1 w:val="02000500000000000000"/>
    <w:charset w:val="86"/>
    <w:family w:val="script"/>
    <w:pitch w:val="variable"/>
    <w:sig w:usb0="A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公文小标宋">
    <w:panose1 w:val="02000500000000000000"/>
    <w:charset w:val="86"/>
    <w:family w:val="script"/>
    <w:pitch w:val="variable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公文仿宋">
    <w:panose1 w:val="02000500000000000000"/>
    <w:charset w:val="86"/>
    <w:family w:val="script"/>
    <w:pitch w:val="variable"/>
    <w:sig w:usb0="A00002BF" w:usb1="38CF7CFA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bestFit" w:percent="106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9">
    <w:name w:val="index 9"/>
    <w:basedOn w:val="0"/>
    <w:autoRedefine/>
    <w:next w:val="0"/>
    <w:pPr>
      <w:ind w:left="3360"/>
    </w:pPr>
  </w:style>
  <w:style w:type="paragraph" w:customStyle="1" w:styleId="133">
    <w:name w:val="样式 10 磅"/>
    <w:pPr>
      <w:widowControl w:val="0"/>
      <w:jc w:val="both"/>
    </w:pPr>
    <w:rPr>
      <w:rFonts w:ascii="Calibri" w:eastAsia="宋体" w:cs="Times New Roman" w:hAnsi="Calibri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"/>
    <sectPr/>
  </customProps>
</customData>
</file>

<file path=customXml/itemProps1.xml><?xml version="1.0" encoding="utf-8"?>
<ds:datastoreItem xmlns:ds="http://schemas.openxmlformats.org/officeDocument/2006/customXml" ds:itemID="{EB06F5DC-D946-4475-90B4-2A9722DA28BB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0</Words>
  <Characters>721</Characters>
  <Lines>0</Lines>
  <Paragraphs>3</Paragraphs>
  <CharactersWithSpaces>962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2024-07-18T01:37:58Z</dcterms:created>
  <dcterms:modified xsi:type="dcterms:W3CDTF">2024-07-18T01:38:15Z</dcterms:modified>
</cp:coreProperties>
</file>