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both"/>
        <w:textAlignment w:val="auto"/>
        <w:rPr>
          <w:rFonts w:hint="eastAsia" w:ascii="黑体" w:hAnsi="黑体" w:eastAsia="黑体"/>
          <w:color w:val="000000" w:themeColor="text1"/>
          <w:sz w:val="32"/>
          <w:szCs w:val="32"/>
          <w14:textFill>
            <w14:solidFill>
              <w14:schemeClr w14:val="tx1"/>
            </w14:solidFill>
          </w14:textFill>
        </w:rPr>
      </w:pPr>
      <w:bookmarkStart w:id="0" w:name="_GoBack"/>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一、</w:t>
      </w:r>
      <w:r>
        <w:rPr>
          <w:rFonts w:hint="eastAsia" w:ascii="黑体" w:hAnsi="黑体" w:eastAsia="黑体" w:cs="仿宋_GB2312"/>
          <w:color w:val="auto"/>
          <w:kern w:val="2"/>
          <w:sz w:val="32"/>
          <w:szCs w:val="32"/>
          <w:u w:val="none"/>
          <w:lang w:val="en-US" w:eastAsia="zh-CN" w:bidi="ar-SA"/>
        </w:rPr>
        <w:t>恩诺沙星</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恩诺沙星属第三代喹诺酮类药物，是一类人工合成的广谱抗菌药，用于治疗动物的皮肤感染、呼吸道感染等，是动物专属用药。根据《食品安全国家标准 食品中兽药最大残留限量》（GB 31650-2019）规定，恩诺沙星与环丙沙星之和作为恩诺沙星的残留标志物，在鱼类产品中最大残留限量为100μg/kg。动物源性食品中恩诺沙星超标的原因，可能是在养殖过程中为快速控制疫病，养殖户违规加大用药量或不遵守休药期规定，致使产品上市销售时药物残留超标。</w:t>
      </w:r>
    </w:p>
    <w:p>
      <w:pPr>
        <w:keepNext w:val="0"/>
        <w:keepLines w:val="0"/>
        <w:pageBreakBefore w:val="0"/>
        <w:numPr>
          <w:ilvl w:val="0"/>
          <w:numId w:val="0"/>
        </w:numPr>
        <w:kinsoku/>
        <w:overflowPunct/>
        <w:topLinePunct w:val="0"/>
        <w:autoSpaceDE/>
        <w:autoSpaceDN/>
        <w:bidi w:val="0"/>
        <w:adjustRightInd/>
        <w:snapToGrid/>
        <w:spacing w:line="56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w:t>
      </w:r>
      <w:r>
        <w:rPr>
          <w:rFonts w:hint="eastAsia" w:ascii="黑体" w:hAnsi="黑体" w:eastAsia="黑体" w:cs="仿宋_GB2312"/>
          <w:color w:val="auto"/>
          <w:kern w:val="2"/>
          <w:sz w:val="32"/>
          <w:szCs w:val="32"/>
          <w:u w:val="none"/>
          <w:lang w:val="en-US" w:eastAsia="zh-CN"/>
        </w:rPr>
        <w:t>霉菌</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pStyle w:val="7"/>
        <w:keepNext w:val="0"/>
        <w:keepLines w:val="0"/>
        <w:pageBreakBefore w:val="0"/>
        <w:widowControl/>
        <w:kinsoku/>
        <w:wordWrap w:val="0"/>
        <w:overflowPunct/>
        <w:topLinePunct w:val="0"/>
        <w:autoSpaceDE/>
        <w:bidi w:val="0"/>
        <w:adjustRightInd/>
        <w:snapToGrid/>
        <w:spacing w:before="0" w:beforeLines="0" w:beforeAutospacing="0" w:after="0" w:afterLines="0" w:afterAutospacing="0" w:line="560" w:lineRule="exact"/>
        <w:ind w:firstLine="640" w:firstLineChars="200"/>
        <w:textAlignment w:val="auto"/>
        <w:rPr>
          <w:rFonts w:hint="eastAsia" w:ascii="黑体" w:hAnsi="黑体" w:eastAsia="黑体" w:cs="仿宋_GB2312"/>
          <w:color w:val="000000" w:themeColor="text1"/>
          <w:kern w:val="2"/>
          <w:sz w:val="32"/>
          <w:szCs w:val="32"/>
          <w:u w:val="none"/>
          <w:lang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三、</w:t>
      </w:r>
      <w:r>
        <w:rPr>
          <w:rFonts w:hint="eastAsia" w:ascii="黑体" w:hAnsi="黑体" w:eastAsia="黑体" w:cs="仿宋_GB2312"/>
          <w:color w:val="000000" w:themeColor="text1"/>
          <w:kern w:val="2"/>
          <w:sz w:val="32"/>
          <w:szCs w:val="32"/>
          <w:u w:val="none"/>
          <w:lang w:eastAsia="zh-CN"/>
          <w14:textFill>
            <w14:solidFill>
              <w14:schemeClr w14:val="tx1"/>
            </w14:solidFill>
          </w14:textFill>
        </w:rPr>
        <w:t>氯氟氰菊酯和高效氯氟氰菊酯</w:t>
      </w:r>
    </w:p>
    <w:p>
      <w:pPr>
        <w:keepNext w:val="0"/>
        <w:keepLines w:val="0"/>
        <w:pageBreakBefore w:val="0"/>
        <w:kinsoku/>
        <w:wordWrap w:val="0"/>
        <w:overflowPunct/>
        <w:topLinePunct w:val="0"/>
        <w:autoSpaceDE/>
        <w:autoSpaceDN w:val="0"/>
        <w:bidi w:val="0"/>
        <w:adjustRightInd/>
        <w:snapToGrid/>
        <w:spacing w:line="560" w:lineRule="exact"/>
        <w:ind w:firstLine="627" w:firstLineChars="196"/>
        <w:jc w:val="both"/>
        <w:textAlignment w:val="auto"/>
        <w:rPr>
          <w:rFonts w:hint="default"/>
          <w:lang w:val="en-US" w:eastAsia="zh-CN"/>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氯氟氰菊酯和高效氯氟氰菊酯又叫三氟氯氰菊酯，中等毒杀虫剂，可以有效的防治棉花、果树、蔬菜、大豆等作物上的多种害虫。GB 2763-2021《食品安全国家标准 食品中农药最大残留限量》中规定，辣椒中的氯氟氰菊酯和高效氯氟氰菊酯的限量为0.2mg/kg。氯氟氰菊酯和高效氯氟氰菊酯超标的原因可能是种植户盲目追求防虫等效果违规滥用农药，或者未严格执行休药期有关规定，从而导致农药残留超标。</w:t>
      </w:r>
    </w:p>
    <w:p>
      <w:pPr>
        <w:pStyle w:val="7"/>
        <w:keepNext w:val="0"/>
        <w:keepLines w:val="0"/>
        <w:pageBreakBefore w:val="0"/>
        <w:widowControl/>
        <w:kinsoku/>
        <w:wordWrap w:val="0"/>
        <w:overflowPunct/>
        <w:topLinePunct w:val="0"/>
        <w:autoSpaceDE/>
        <w:bidi w:val="0"/>
        <w:adjustRightInd/>
        <w:snapToGrid/>
        <w:spacing w:before="0" w:beforeLines="0" w:beforeAutospacing="0" w:after="0" w:afterLines="0" w:afterAutospacing="0" w:line="560" w:lineRule="exact"/>
        <w:ind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四、菌落总数</w:t>
      </w:r>
    </w:p>
    <w:p>
      <w:pPr>
        <w:keepNext w:val="0"/>
        <w:keepLines w:val="0"/>
        <w:pageBreakBefore w:val="0"/>
        <w:kinsoku/>
        <w:wordWrap w:val="0"/>
        <w:overflowPunct/>
        <w:topLinePunct w:val="0"/>
        <w:autoSpaceDE/>
        <w:autoSpaceDN w:val="0"/>
        <w:bidi w:val="0"/>
        <w:adjustRightInd/>
        <w:snapToGrid/>
        <w:spacing w:line="560" w:lineRule="exact"/>
        <w:ind w:firstLine="627" w:firstLineChars="196"/>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菌落总数是指示性微生物指标，用以反映食品卫生状况。超标原因可能是生产企业所使用的原辅料初始菌落数较高；也可能是生产加工过程中卫生条件控制不严格；还可能与产品包装密封不严、储运条件控制不当等有关。</w:t>
      </w:r>
    </w:p>
    <w:p>
      <w:pPr>
        <w:pStyle w:val="7"/>
        <w:keepNext w:val="0"/>
        <w:keepLines w:val="0"/>
        <w:pageBreakBefore w:val="0"/>
        <w:widowControl/>
        <w:kinsoku/>
        <w:wordWrap w:val="0"/>
        <w:overflowPunct/>
        <w:topLinePunct w:val="0"/>
        <w:autoSpaceDE/>
        <w:bidi w:val="0"/>
        <w:adjustRightInd/>
        <w:snapToGrid/>
        <w:spacing w:before="0" w:beforeLines="0" w:beforeAutospacing="0" w:after="0" w:afterLines="0" w:afterAutospacing="0" w:line="560" w:lineRule="exact"/>
        <w:ind w:firstLine="640" w:firstLineChars="200"/>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五、4-氯苯氧乙酸钠(以4-氯苯氧乙酸计)</w:t>
      </w:r>
    </w:p>
    <w:p>
      <w:pPr>
        <w:keepNext w:val="0"/>
        <w:keepLines w:val="0"/>
        <w:pageBreakBefore w:val="0"/>
        <w:numPr>
          <w:ilvl w:val="0"/>
          <w:numId w:val="1"/>
        </w:numPr>
        <w:kinsoku/>
        <w:wordWrap w:val="0"/>
        <w:overflowPunct/>
        <w:topLinePunct w:val="0"/>
        <w:autoSpaceDE/>
        <w:autoSpaceDN w:val="0"/>
        <w:bidi w:val="0"/>
        <w:adjustRightInd/>
        <w:snapToGrid/>
        <w:spacing w:line="560" w:lineRule="exact"/>
        <w:ind w:firstLine="627" w:firstLineChars="196"/>
        <w:jc w:val="both"/>
        <w:textAlignment w:val="auto"/>
        <w:rPr>
          <w:rFonts w:hint="default"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氯苯氧乙酸钠为白色针状或棱状结晶，略有酚味。易溶于水，性质稳定，长期存放不变质。酸化后生成对氯苯氧乙酸，溶于乙醚、乙醇等有机溶剂。4-氯苯氧乙酸钠是中枢神经兴奋药甲氯芬酯的中间体，原用于植物生长调节</w:t>
      </w:r>
      <w:r>
        <w:rPr>
          <w:rFonts w:hint="default" w:ascii="仿宋_GB2312" w:hAnsi="仿宋_GB2312" w:eastAsia="仿宋_GB2312" w:cs="仿宋_GB2312"/>
          <w:color w:val="000000"/>
          <w:kern w:val="2"/>
          <w:sz w:val="32"/>
          <w:szCs w:val="32"/>
          <w:u w:val="none"/>
          <w:lang w:val="en-US" w:eastAsia="zh-CN" w:bidi="ar-SA"/>
        </w:rPr>
        <w:t>。国内商品名为防落素、保果灵。4-氯苯氧乙酸</w:t>
      </w:r>
      <w:r>
        <w:rPr>
          <w:rFonts w:hint="eastAsia" w:ascii="仿宋_GB2312" w:hAnsi="仿宋_GB2312" w:eastAsia="仿宋_GB2312" w:cs="仿宋_GB2312"/>
          <w:color w:val="000000"/>
          <w:kern w:val="2"/>
          <w:sz w:val="32"/>
          <w:szCs w:val="32"/>
          <w:u w:val="none"/>
          <w:lang w:val="en-US" w:eastAsia="zh-CN" w:bidi="ar-SA"/>
        </w:rPr>
        <w:t>钠</w:t>
      </w:r>
      <w:r>
        <w:rPr>
          <w:rFonts w:hint="default" w:ascii="仿宋_GB2312" w:hAnsi="仿宋_GB2312" w:eastAsia="仿宋_GB2312" w:cs="仿宋_GB2312"/>
          <w:color w:val="000000"/>
          <w:kern w:val="2"/>
          <w:sz w:val="32"/>
          <w:szCs w:val="32"/>
          <w:u w:val="none"/>
          <w:lang w:val="en-US" w:eastAsia="zh-CN" w:bidi="ar-SA"/>
        </w:rPr>
        <w:t>可以促进植物体内的生物合成和生物转移，不仅可防止落花落果、提高做果率、增进果实生长速度、促进提前成熟，还能达到改善植物品质之目的，同时它还有除草剂的作用</w:t>
      </w:r>
      <w:r>
        <w:rPr>
          <w:rFonts w:hint="eastAsia" w:ascii="仿宋_GB2312" w:hAnsi="仿宋_GB2312" w:eastAsia="仿宋_GB2312" w:cs="仿宋_GB2312"/>
          <w:color w:val="000000"/>
          <w:kern w:val="2"/>
          <w:sz w:val="32"/>
          <w:szCs w:val="32"/>
          <w:u w:val="none"/>
          <w:lang w:val="en-US" w:eastAsia="zh-CN" w:bidi="ar-SA"/>
        </w:rPr>
        <w:t>。按照相关规定，4-氯苯氧乙酸钠在豆芽生产过程中</w:t>
      </w:r>
      <w:r>
        <w:rPr>
          <w:rFonts w:hint="default" w:ascii="仿宋_GB2312" w:hAnsi="仿宋_GB2312" w:eastAsia="仿宋_GB2312" w:cs="仿宋_GB2312"/>
          <w:color w:val="000000"/>
          <w:kern w:val="2"/>
          <w:sz w:val="32"/>
          <w:szCs w:val="32"/>
          <w:u w:val="none"/>
          <w:lang w:val="en-US" w:eastAsia="zh-CN" w:bidi="ar-SA"/>
        </w:rPr>
        <w:t>禁止使用。</w:t>
      </w:r>
    </w:p>
    <w:p>
      <w:pPr>
        <w:keepNext w:val="0"/>
        <w:keepLines w:val="0"/>
        <w:pageBreakBefore w:val="0"/>
        <w:numPr>
          <w:ilvl w:val="0"/>
          <w:numId w:val="0"/>
        </w:numPr>
        <w:kinsoku/>
        <w:overflowPunct/>
        <w:topLinePunct w:val="0"/>
        <w:autoSpaceDE/>
        <w:bidi w:val="0"/>
        <w:adjustRightInd/>
        <w:snapToGrid/>
        <w:spacing w:line="560" w:lineRule="exact"/>
        <w:ind w:firstLine="640" w:firstLineChars="200"/>
        <w:textAlignment w:val="auto"/>
        <w:rPr>
          <w:rFonts w:hint="eastAsia" w:ascii="黑体" w:hAnsi="黑体" w:eastAsia="黑体" w:cs="仿宋_GB2312"/>
          <w:color w:val="auto"/>
          <w:kern w:val="2"/>
          <w:sz w:val="32"/>
          <w:szCs w:val="32"/>
          <w:u w:val="none"/>
        </w:rPr>
      </w:pPr>
      <w:r>
        <w:rPr>
          <w:rFonts w:hint="eastAsia" w:ascii="黑体" w:hAnsi="黑体" w:eastAsia="黑体" w:cs="仿宋_GB2312"/>
          <w:color w:val="auto"/>
          <w:kern w:val="2"/>
          <w:sz w:val="32"/>
          <w:szCs w:val="32"/>
          <w:u w:val="none"/>
          <w:lang w:val="en-US" w:eastAsia="zh-CN" w:bidi="ar-SA"/>
        </w:rPr>
        <w:t>六、</w:t>
      </w:r>
      <w:r>
        <w:rPr>
          <w:rFonts w:hint="eastAsia" w:ascii="黑体" w:hAnsi="黑体" w:eastAsia="黑体" w:cs="仿宋_GB2312"/>
          <w:color w:val="auto"/>
          <w:kern w:val="2"/>
          <w:sz w:val="32"/>
          <w:szCs w:val="32"/>
          <w:u w:val="none"/>
        </w:rPr>
        <w:t>霉菌</w:t>
      </w:r>
      <w:r>
        <w:rPr>
          <w:rFonts w:hint="eastAsia" w:ascii="黑体" w:hAnsi="黑体" w:eastAsia="黑体" w:cs="仿宋_GB2312"/>
          <w:color w:val="auto"/>
          <w:kern w:val="2"/>
          <w:sz w:val="32"/>
          <w:szCs w:val="32"/>
          <w:u w:val="none"/>
          <w:lang w:val="en-US" w:eastAsia="zh-CN"/>
        </w:rPr>
        <w:t>和</w:t>
      </w:r>
      <w:r>
        <w:rPr>
          <w:rFonts w:hint="eastAsia" w:ascii="黑体" w:hAnsi="黑体" w:eastAsia="黑体" w:cs="仿宋_GB2312"/>
          <w:color w:val="auto"/>
          <w:kern w:val="2"/>
          <w:sz w:val="32"/>
          <w:szCs w:val="32"/>
          <w:u w:val="none"/>
        </w:rPr>
        <w:t>酵母菌</w:t>
      </w:r>
    </w:p>
    <w:p>
      <w:pPr>
        <w:keepNext w:val="0"/>
        <w:keepLines w:val="0"/>
        <w:pageBreakBefore w:val="0"/>
        <w:kinsoku/>
        <w:wordWrap w:val="0"/>
        <w:overflowPunct/>
        <w:topLinePunct w:val="0"/>
        <w:autoSpaceDE/>
        <w:autoSpaceDN w:val="0"/>
        <w:bidi w:val="0"/>
        <w:adjustRightInd/>
        <w:snapToGrid/>
        <w:spacing w:line="560" w:lineRule="exact"/>
        <w:ind w:firstLine="627" w:firstLineChars="196"/>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霉菌和酵母是评价食品质量安全的指示性指标，食品中霉菌和酵母数是指食品检样经过处理，在一定条件下培养后，计数所得1g或1mL检样中所形成的霉菌菌落数和酵母菌落数。如果食品中霉菌和酵母数超标，会降低食品食用价值，严重情况下，可能会危害人体健康。红薯淀粉中霉菌和酵母数超标的原因，可能是原料或包装材料受到污染，也可能是产品在生产加工过程中环境条件控制不到位，还可能与产品储运不当有关。</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七、</w:t>
      </w:r>
      <w:r>
        <w:rPr>
          <w:rFonts w:hint="default" w:ascii="黑体" w:hAnsi="黑体" w:eastAsia="黑体" w:cs="仿宋_GB2312"/>
          <w:color w:val="000000" w:themeColor="text1"/>
          <w:kern w:val="2"/>
          <w:sz w:val="32"/>
          <w:szCs w:val="32"/>
          <w:u w:val="none"/>
          <w:lang w:val="en-US" w:eastAsia="zh-CN"/>
          <w14:textFill>
            <w14:solidFill>
              <w14:schemeClr w14:val="tx1"/>
            </w14:solidFill>
          </w14:textFill>
        </w:rPr>
        <w:t>啶虫脒</w:t>
      </w:r>
    </w:p>
    <w:p>
      <w:pPr>
        <w:keepNext w:val="0"/>
        <w:keepLines w:val="0"/>
        <w:pageBreakBefore w:val="0"/>
        <w:numPr>
          <w:ilvl w:val="0"/>
          <w:numId w:val="0"/>
        </w:numPr>
        <w:kinsoku/>
        <w:overflowPunct/>
        <w:topLinePunct w:val="0"/>
        <w:autoSpaceDE/>
        <w:bidi w:val="0"/>
        <w:adjustRightInd/>
        <w:snapToGrid/>
        <w:spacing w:line="560" w:lineRule="exact"/>
        <w:ind w:firstLine="640" w:firstLineChars="200"/>
        <w:jc w:val="both"/>
        <w:textAlignment w:val="auto"/>
        <w:rPr>
          <w:rFonts w:hint="default" w:ascii="仿宋" w:hAnsi="仿宋" w:eastAsia="仿宋" w:cs="仿宋"/>
          <w:color w:val="000000"/>
          <w:kern w:val="0"/>
          <w:sz w:val="32"/>
          <w:szCs w:val="32"/>
          <w:u w:val="none"/>
          <w:lang w:val="en-US" w:eastAsia="zh-CN" w:bidi="ar-SA"/>
        </w:rPr>
      </w:pPr>
      <w:r>
        <w:rPr>
          <w:rFonts w:hint="default" w:ascii="仿宋" w:hAnsi="仿宋" w:eastAsia="仿宋" w:cs="仿宋"/>
          <w:color w:val="000000"/>
          <w:kern w:val="0"/>
          <w:sz w:val="32"/>
          <w:szCs w:val="32"/>
          <w:u w:val="none"/>
          <w:lang w:val="en-US" w:eastAsia="zh-CN" w:bidi="ar-SA"/>
        </w:rPr>
        <w:t>啶虫脒是一种烟碱类杀虫剂，具有触杀、胃毒和内吸作用，对蚜虫等有较好防效。《食品安全国家标准 食品中农药最大残留限量》GB 2763-2021中规定，啶虫脒在普通白菜中的最大残留限量值为1mg/kg。啶虫脒残留量超标的原因，可能是为快速控制虫害，加大用药量或未遵守采摘间隔期规定，致使上市销售的产品中残留量超标。</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八、防腐剂混合使用时各自用量占其最大使用量的比例之和</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防腐剂是指天然或合成的化学成分，用于延缓或抑制由微生物引起的食品腐败变质。常见的防腐剂有苯甲酸及其钠盐、山梨酸及其钠盐等。《食品安全国家标准食品添加剂使用标准》（GB 2760—2014）中规定，防腐剂混合使用时，各自用量占其最大使用量的比例之和不得超过1。</w:t>
      </w:r>
    </w:p>
    <w:p>
      <w:pPr>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九、克百威</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克百威又名呋喃丹，是氨基甲酸酯类农药中常见的一种杀虫剂。《食品安全国家标准 食品中农药最大残留限量》（GB 2763—2021）中规定，克百威在代用茶中的最大残留限量值为0.02mg/kg。造成不合格的原因可能是原料本身克百威残留超标或原料验收把关不严造成。</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十、酸价</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仿宋_GB2312" w:hAnsi="仿宋_GB2312" w:eastAsia="仿宋_GB2312" w:cs="仿宋_GB2312"/>
          <w:color w:val="000000"/>
          <w:kern w:val="2"/>
          <w:sz w:val="32"/>
          <w:szCs w:val="32"/>
          <w:u w:val="none"/>
          <w:lang w:val="en-US" w:eastAsia="zh-CN" w:bidi="ar-SA"/>
        </w:rPr>
        <w:t>酸价是脂肪中游离脂肪酸含量的标志，也是衡量脂肪质量的重要标志。对于含油脂食品，酸价可作为衡量其是否酸败的指标之一。酸价超标的原因可能是产品所用的油脂因保存不当或存放过久导致产品中的油脂发生氧化；也可能是生产过程中对操作工艺控制不严，促使其含有的油脂加速氧化变质。</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黑体" w:hAnsi="黑体" w:eastAsia="黑体" w:cs="Times New Roman"/>
          <w:color w:val="000000"/>
          <w:kern w:val="2"/>
          <w:sz w:val="32"/>
          <w:szCs w:val="32"/>
          <w:u w:val="none"/>
          <w:lang w:val="en-US" w:eastAsia="zh-CN" w:bidi="ar-SA"/>
        </w:rPr>
      </w:pPr>
      <w:r>
        <w:rPr>
          <w:rFonts w:hint="eastAsia" w:eastAsia="黑体" w:cs="黑体"/>
          <w:color w:val="auto"/>
          <w:kern w:val="2"/>
          <w:sz w:val="32"/>
          <w:szCs w:val="32"/>
          <w:u w:val="none"/>
          <w:lang w:val="en-US" w:eastAsia="zh-CN" w:bidi="ar-SA"/>
        </w:rPr>
        <w:t>十一、</w:t>
      </w:r>
      <w:r>
        <w:rPr>
          <w:rFonts w:hint="default" w:ascii="黑体" w:hAnsi="黑体" w:eastAsia="黑体" w:cs="Times New Roman"/>
          <w:color w:val="000000"/>
          <w:kern w:val="2"/>
          <w:sz w:val="32"/>
          <w:szCs w:val="32"/>
          <w:u w:val="none"/>
          <w:lang w:val="en-US" w:eastAsia="zh-CN" w:bidi="ar-SA"/>
        </w:rPr>
        <w:t>噻虫胺</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噻虫胺是一种有机化合物，是新烟碱类中的一种杀虫剂，是一类高效安全、高选择性的新型杀虫剂。该药具有高效广谱、毒性较低等优点。蔬菜等农产品中噻虫胺残留量超标，可能为种植者未严格按照《食品安全国家标准 食品中农药最大残留限量》（GB 2763—2021）中规定用量使用，或者使用后未严格落实农药使用后安全间隔期有关规定而导致。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560" w:lineRule="exact"/>
        <w:ind w:left="0" w:right="0" w:firstLine="640" w:firstLineChars="200"/>
        <w:jc w:val="left"/>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十二、噻虫嗪</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eastAsia" w:ascii="仿宋" w:hAnsi="仿宋" w:eastAsia="仿宋" w:cs="仿宋"/>
          <w:color w:val="000000"/>
          <w:kern w:val="0"/>
          <w:sz w:val="32"/>
          <w:szCs w:val="32"/>
          <w:u w:val="none"/>
          <w:lang w:val="en-US" w:eastAsia="zh-CN" w:bidi="ar-SA"/>
        </w:rPr>
        <w:t>噻虫嗪是烟碱类杀虫剂，具有触杀、胃毒和内吸作用的杀虫剂。少量的残留一般不会导致噻虫嗪的急性中毒，但长期食用噻虫嗪超标的食品，对人体健康也有一定影响。</w:t>
      </w:r>
      <w:r>
        <w:rPr>
          <w:rFonts w:hint="default" w:ascii="仿宋" w:hAnsi="仿宋" w:eastAsia="仿宋" w:cs="仿宋"/>
          <w:color w:val="000000"/>
          <w:kern w:val="0"/>
          <w:sz w:val="32"/>
          <w:szCs w:val="32"/>
          <w:u w:val="none"/>
          <w:lang w:val="en-US" w:eastAsia="zh-CN" w:bidi="ar-SA"/>
        </w:rPr>
        <w:t>食品安全国家标准 食品中农药最大残留限量》</w:t>
      </w:r>
      <w:r>
        <w:rPr>
          <w:rFonts w:hint="eastAsia" w:ascii="仿宋" w:hAnsi="仿宋" w:eastAsia="仿宋" w:cs="仿宋"/>
          <w:color w:val="000000"/>
          <w:kern w:val="0"/>
          <w:sz w:val="32"/>
          <w:szCs w:val="32"/>
          <w:u w:val="none"/>
          <w:lang w:val="en-US" w:eastAsia="zh-CN" w:bidi="ar-SA"/>
        </w:rPr>
        <w:t>（</w:t>
      </w:r>
      <w:r>
        <w:rPr>
          <w:rFonts w:hint="default" w:ascii="仿宋" w:hAnsi="仿宋" w:eastAsia="仿宋" w:cs="仿宋"/>
          <w:color w:val="000000"/>
          <w:kern w:val="0"/>
          <w:sz w:val="32"/>
          <w:szCs w:val="32"/>
          <w:u w:val="none"/>
          <w:lang w:val="en-US" w:eastAsia="zh-CN" w:bidi="ar-SA"/>
        </w:rPr>
        <w:t>GB 2763-2021</w:t>
      </w:r>
      <w:r>
        <w:rPr>
          <w:rFonts w:hint="eastAsia" w:ascii="仿宋" w:hAnsi="仿宋" w:eastAsia="仿宋" w:cs="仿宋"/>
          <w:color w:val="000000"/>
          <w:kern w:val="0"/>
          <w:sz w:val="32"/>
          <w:szCs w:val="32"/>
          <w:u w:val="none"/>
          <w:lang w:val="en-US" w:eastAsia="zh-CN" w:bidi="ar-SA"/>
        </w:rPr>
        <w:t>）</w:t>
      </w:r>
      <w:r>
        <w:rPr>
          <w:rFonts w:hint="default" w:ascii="仿宋" w:hAnsi="仿宋" w:eastAsia="仿宋" w:cs="仿宋"/>
          <w:color w:val="000000"/>
          <w:kern w:val="0"/>
          <w:sz w:val="32"/>
          <w:szCs w:val="32"/>
          <w:u w:val="none"/>
          <w:lang w:val="en-US" w:eastAsia="zh-CN" w:bidi="ar-SA"/>
        </w:rPr>
        <w:t>规定</w:t>
      </w:r>
      <w:r>
        <w:rPr>
          <w:rFonts w:hint="eastAsia" w:ascii="仿宋" w:hAnsi="仿宋" w:eastAsia="仿宋" w:cs="仿宋"/>
          <w:color w:val="000000"/>
          <w:kern w:val="0"/>
          <w:sz w:val="32"/>
          <w:szCs w:val="32"/>
          <w:u w:val="none"/>
          <w:lang w:val="en-US" w:eastAsia="zh-CN" w:bidi="ar-SA"/>
        </w:rPr>
        <w:t>豆类蔬菜中</w:t>
      </w:r>
      <w:r>
        <w:rPr>
          <w:rFonts w:hint="default" w:ascii="仿宋" w:hAnsi="仿宋" w:eastAsia="仿宋" w:cs="仿宋"/>
          <w:color w:val="000000"/>
          <w:kern w:val="0"/>
          <w:sz w:val="32"/>
          <w:szCs w:val="32"/>
          <w:u w:val="none"/>
          <w:lang w:val="en-US" w:eastAsia="zh-CN" w:bidi="ar-SA"/>
        </w:rPr>
        <w:t>噻虫嗪最大残留限量为0.3mg/kg</w:t>
      </w:r>
      <w:r>
        <w:rPr>
          <w:rFonts w:hint="eastAsia" w:ascii="仿宋" w:hAnsi="仿宋" w:eastAsia="仿宋" w:cs="仿宋"/>
          <w:color w:val="000000"/>
          <w:kern w:val="0"/>
          <w:sz w:val="32"/>
          <w:szCs w:val="32"/>
          <w:u w:val="none"/>
          <w:lang w:val="en-US" w:eastAsia="zh-CN" w:bidi="ar-SA"/>
        </w:rPr>
        <w:t>。噻虫嗪残留量超标的原因，可能是为快速控制虫害，加大用药量或未遵守采摘间隔期规定，致使上市销售的产品中残留量超标。</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十三、咪鲜胺和咪鲜胺锰盐</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咪鲜胺属于咪唑类杀菌剂，对多种作物由子囊菌和半知菌引起的病害具有明显的防效，也可以与大多数杀菌剂、杀虫剂、除草剂混用，均有较好的防治效果。《食品安全国家标准 食品中农药最大残留限量》（GB2763—2021）中规定，山药中咪鲜胺和咪鲜胺锰盐的最大残留限量为0.3mg/kg。咪鲜胺和咪鲜胺锰盐残留超标，可能是生产者未严格按照标准规定施药或施药后未严格落实农药安全间隔期造成。</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default"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十四、腐霉利</w:t>
      </w:r>
    </w:p>
    <w:p>
      <w:pPr>
        <w:keepNext w:val="0"/>
        <w:keepLines w:val="0"/>
        <w:pageBreakBefore w:val="0"/>
        <w:kinsoku/>
        <w:wordWrap w:val="0"/>
        <w:overflowPunct/>
        <w:topLinePunct w:val="0"/>
        <w:autoSpaceDE/>
        <w:autoSpaceDN w:val="0"/>
        <w:bidi w:val="0"/>
        <w:adjustRightInd/>
        <w:snapToGrid/>
        <w:spacing w:line="560" w:lineRule="exact"/>
        <w:ind w:firstLine="627" w:firstLineChars="196"/>
        <w:jc w:val="both"/>
        <w:textAlignment w:val="auto"/>
        <w:rPr>
          <w:rFonts w:hint="default" w:ascii="仿宋" w:hAnsi="仿宋" w:eastAsia="仿宋" w:cs="仿宋"/>
          <w:color w:val="000000"/>
          <w:kern w:val="0"/>
          <w:sz w:val="32"/>
          <w:szCs w:val="32"/>
          <w:u w:val="none"/>
          <w:lang w:val="en-US" w:eastAsia="zh-CN" w:bidi="ar-SA"/>
        </w:rPr>
      </w:pPr>
      <w:r>
        <w:rPr>
          <w:rFonts w:hint="eastAsia" w:ascii="仿宋_GB2312" w:hAnsi="仿宋_GB2312" w:eastAsia="仿宋_GB2312" w:cs="仿宋_GB2312"/>
          <w:sz w:val="32"/>
          <w:szCs w:val="32"/>
          <w:lang w:val="zh-CN" w:eastAsia="zh-CN"/>
        </w:rPr>
        <w:t>腐霉利是一种低毒内吸性杀菌剂，《食品安全国家标准 食品中农药最大残留限量》（GB 2763-2021）中规定，腐霉利在</w:t>
      </w:r>
      <w:r>
        <w:rPr>
          <w:rFonts w:hint="eastAsia" w:ascii="仿宋_GB2312" w:hAnsi="仿宋_GB2312" w:eastAsia="仿宋_GB2312" w:cs="仿宋_GB2312"/>
          <w:sz w:val="32"/>
          <w:szCs w:val="32"/>
          <w:lang w:val="en-US" w:eastAsia="zh-CN"/>
        </w:rPr>
        <w:t>茄子</w:t>
      </w:r>
      <w:r>
        <w:rPr>
          <w:rFonts w:hint="eastAsia" w:ascii="仿宋_GB2312" w:hAnsi="仿宋_GB2312" w:eastAsia="仿宋_GB2312" w:cs="仿宋_GB2312"/>
          <w:sz w:val="32"/>
          <w:szCs w:val="32"/>
          <w:lang w:val="zh-CN" w:eastAsia="zh-CN"/>
        </w:rPr>
        <w:t>中的最大残留限量为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mg/kg。</w:t>
      </w:r>
      <w:r>
        <w:rPr>
          <w:rFonts w:hint="eastAsia" w:ascii="仿宋_GB2312" w:hAnsi="仿宋_GB2312" w:eastAsia="仿宋_GB2312" w:cs="仿宋_GB2312"/>
          <w:sz w:val="32"/>
          <w:szCs w:val="32"/>
          <w:lang w:val="en-US" w:eastAsia="zh-CN"/>
        </w:rPr>
        <w:t>造成</w:t>
      </w:r>
      <w:r>
        <w:rPr>
          <w:rFonts w:hint="eastAsia" w:ascii="仿宋_GB2312" w:hAnsi="仿宋_GB2312" w:eastAsia="仿宋_GB2312" w:cs="仿宋_GB2312"/>
          <w:sz w:val="32"/>
          <w:szCs w:val="32"/>
          <w:lang w:val="zh-CN" w:eastAsia="zh-CN"/>
        </w:rPr>
        <w:t>腐霉利</w:t>
      </w:r>
      <w:r>
        <w:rPr>
          <w:rFonts w:hint="eastAsia" w:ascii="仿宋_GB2312" w:hAnsi="仿宋_GB2312" w:eastAsia="仿宋_GB2312" w:cs="仿宋_GB2312"/>
          <w:sz w:val="32"/>
          <w:szCs w:val="32"/>
          <w:lang w:val="en-US" w:eastAsia="zh-CN"/>
        </w:rPr>
        <w:t>不合格的原因可能是</w:t>
      </w:r>
      <w:r>
        <w:rPr>
          <w:rFonts w:hint="eastAsia" w:ascii="仿宋_GB2312" w:hAnsi="仿宋_GB2312" w:eastAsia="仿宋_GB2312" w:cs="仿宋_GB2312"/>
          <w:sz w:val="32"/>
          <w:szCs w:val="32"/>
          <w:lang w:val="zh-CN" w:eastAsia="zh-CN"/>
        </w:rPr>
        <w:t>为了快速控制病情，加大用药量或未遵守采摘间隔期规定，致使上市销售的产品中残留量超标</w:t>
      </w:r>
      <w:r>
        <w:rPr>
          <w:rFonts w:hint="eastAsia" w:ascii="仿宋_GB2312" w:hAnsi="仿宋_GB2312" w:eastAsia="仿宋_GB2312" w:cs="仿宋_GB2312"/>
          <w:sz w:val="32"/>
          <w:szCs w:val="32"/>
          <w:lang w:val="en-US" w:eastAsia="zh-CN"/>
        </w:rPr>
        <w:t>。</w:t>
      </w:r>
    </w:p>
    <w:bookmarkEnd w:id="0"/>
    <w:sectPr>
      <w:footerReference r:id="rId3" w:type="default"/>
      <w:pgSz w:w="11906" w:h="16838"/>
      <w:pgMar w:top="2098" w:right="1531"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3B32D"/>
    <w:multiLevelType w:val="singleLevel"/>
    <w:tmpl w:val="8A23B32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D4355F"/>
    <w:rsid w:val="05186D88"/>
    <w:rsid w:val="051C7148"/>
    <w:rsid w:val="05745268"/>
    <w:rsid w:val="06D74455"/>
    <w:rsid w:val="08123F6F"/>
    <w:rsid w:val="0ADC2FBC"/>
    <w:rsid w:val="0B45380D"/>
    <w:rsid w:val="0BA40294"/>
    <w:rsid w:val="0C8C4767"/>
    <w:rsid w:val="0EDE2A98"/>
    <w:rsid w:val="15EC594F"/>
    <w:rsid w:val="167B6CBC"/>
    <w:rsid w:val="168C6AE4"/>
    <w:rsid w:val="17677D3A"/>
    <w:rsid w:val="18484AED"/>
    <w:rsid w:val="1924456A"/>
    <w:rsid w:val="193E766E"/>
    <w:rsid w:val="1A1F09D3"/>
    <w:rsid w:val="1D4213BE"/>
    <w:rsid w:val="2462067D"/>
    <w:rsid w:val="25586759"/>
    <w:rsid w:val="26631425"/>
    <w:rsid w:val="26DF4641"/>
    <w:rsid w:val="272354B2"/>
    <w:rsid w:val="279C4F22"/>
    <w:rsid w:val="27A95480"/>
    <w:rsid w:val="28B22DF6"/>
    <w:rsid w:val="29572E48"/>
    <w:rsid w:val="2A2D3458"/>
    <w:rsid w:val="2A8B307E"/>
    <w:rsid w:val="2BAF5CCC"/>
    <w:rsid w:val="2BCE09B8"/>
    <w:rsid w:val="2D851703"/>
    <w:rsid w:val="2DB63420"/>
    <w:rsid w:val="324E00CB"/>
    <w:rsid w:val="32882B90"/>
    <w:rsid w:val="332F602F"/>
    <w:rsid w:val="33775400"/>
    <w:rsid w:val="33883CFF"/>
    <w:rsid w:val="34CA45A9"/>
    <w:rsid w:val="36225F84"/>
    <w:rsid w:val="36441098"/>
    <w:rsid w:val="39B72E0C"/>
    <w:rsid w:val="39CD394B"/>
    <w:rsid w:val="3C0E1DC6"/>
    <w:rsid w:val="3C350180"/>
    <w:rsid w:val="3CB27B7F"/>
    <w:rsid w:val="3EAE1333"/>
    <w:rsid w:val="3FD730A6"/>
    <w:rsid w:val="4039711A"/>
    <w:rsid w:val="42C5372B"/>
    <w:rsid w:val="435033F0"/>
    <w:rsid w:val="451200B3"/>
    <w:rsid w:val="460D6897"/>
    <w:rsid w:val="49810C65"/>
    <w:rsid w:val="4BD82108"/>
    <w:rsid w:val="4C615739"/>
    <w:rsid w:val="4E2C5712"/>
    <w:rsid w:val="4FBE9E45"/>
    <w:rsid w:val="508E0988"/>
    <w:rsid w:val="50BD5E1A"/>
    <w:rsid w:val="50CD6CD5"/>
    <w:rsid w:val="51DB6199"/>
    <w:rsid w:val="567A47C5"/>
    <w:rsid w:val="59224657"/>
    <w:rsid w:val="593659D6"/>
    <w:rsid w:val="5B380402"/>
    <w:rsid w:val="5B5E0D89"/>
    <w:rsid w:val="5C454A26"/>
    <w:rsid w:val="5D6D3F12"/>
    <w:rsid w:val="5D817942"/>
    <w:rsid w:val="5DC475F0"/>
    <w:rsid w:val="5E1E6906"/>
    <w:rsid w:val="5E410E7A"/>
    <w:rsid w:val="5ED95286"/>
    <w:rsid w:val="5FC26101"/>
    <w:rsid w:val="60A46527"/>
    <w:rsid w:val="62393C54"/>
    <w:rsid w:val="63217256"/>
    <w:rsid w:val="648D0CE1"/>
    <w:rsid w:val="65BE4C71"/>
    <w:rsid w:val="68DA55BD"/>
    <w:rsid w:val="69137A29"/>
    <w:rsid w:val="6B3B0481"/>
    <w:rsid w:val="6CE62940"/>
    <w:rsid w:val="6DFF29E8"/>
    <w:rsid w:val="71D631AF"/>
    <w:rsid w:val="72B73991"/>
    <w:rsid w:val="75AD538A"/>
    <w:rsid w:val="76CB3F79"/>
    <w:rsid w:val="772D16F5"/>
    <w:rsid w:val="77704BDB"/>
    <w:rsid w:val="77745CF2"/>
    <w:rsid w:val="785415C7"/>
    <w:rsid w:val="796803D8"/>
    <w:rsid w:val="7A935AC6"/>
    <w:rsid w:val="7CCF0986"/>
    <w:rsid w:val="7DBF642E"/>
    <w:rsid w:val="F7DED237"/>
    <w:rsid w:val="FFFB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1508</Words>
  <Characters>1560</Characters>
  <Lines>0</Lines>
  <Paragraphs>0</Paragraphs>
  <TotalTime>2</TotalTime>
  <ScaleCrop>false</ScaleCrop>
  <LinksUpToDate>false</LinksUpToDate>
  <CharactersWithSpaces>1566</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2021-11-10T06:11:00Z</dcterms:created>
  <dc:creator>anshenghui</dc:creator>
  <cp:lastModifiedBy>zzq</cp:lastModifiedBy>
  <cp:lastPrinted>2021-11-10T09:23:00Z</cp:lastPrinted>
  <dcterms:modified xsi:type="dcterms:W3CDTF">2024-08-05T17:46:12Z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