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F6DFF47">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14:paraId="45E917E8">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14:paraId="52E5ED10">
      <w:pPr>
        <w:pStyle w:val="2"/>
        <w:rPr>
          <w:rFonts w:ascii="宋体" w:hAnsi="宋体"/>
          <w:color w:val="auto"/>
        </w:rPr>
      </w:pPr>
    </w:p>
    <w:p w14:paraId="25BF80D4">
      <w:pPr>
        <w:keepNext w:val="0"/>
        <w:keepLines w:val="0"/>
        <w:pageBreakBefore w:val="0"/>
        <w:widowControl w:val="0"/>
        <w:kinsoku/>
        <w:wordWrap/>
        <w:overflowPunct/>
        <w:topLinePunct w:val="0"/>
        <w:autoSpaceDE/>
        <w:autoSpaceDN/>
        <w:bidi w:val="0"/>
        <w:adjustRightInd/>
        <w:snapToGrid/>
        <w:spacing w:line="590" w:lineRule="exact"/>
        <w:ind w:firstLine="596" w:firstLineChars="200"/>
        <w:textAlignment w:val="auto"/>
        <w:rPr>
          <w:rFonts w:hint="eastAsia" w:ascii="宋体" w:hAnsi="宋体" w:eastAsia="方正黑体_GBK" w:cs="方正黑体_GBK"/>
          <w:b w:val="0"/>
          <w:bCs w:val="0"/>
          <w:color w:val="auto"/>
          <w:spacing w:val="-11"/>
          <w:sz w:val="32"/>
          <w:szCs w:val="32"/>
          <w:lang w:val="en-US" w:eastAsia="zh-CN"/>
        </w:rPr>
      </w:pPr>
      <w:r>
        <w:rPr>
          <w:rFonts w:hint="eastAsia" w:ascii="宋体" w:hAnsi="宋体" w:eastAsia="方正黑体_GBK" w:cs="方正黑体_GBK"/>
          <w:b w:val="0"/>
          <w:bCs w:val="0"/>
          <w:color w:val="auto"/>
          <w:spacing w:val="-11"/>
          <w:sz w:val="32"/>
          <w:szCs w:val="32"/>
          <w:lang w:val="en-US" w:eastAsia="zh-CN"/>
        </w:rPr>
        <w:t>一、联苯菊酯</w:t>
      </w:r>
    </w:p>
    <w:p w14:paraId="12FBC130">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联苯菊酯属于拟除虫菊酯类性农药。急性中毒症状为头痛、头晕、恶心、呕吐、胸闷、乏力、双手颤抖、心律不齐等。食用食品一般不会导致联苯菊酯的急性中毒，但长期食用联苯菊酯超标的食品，对人体健康也有一定影响。《食品安全国家标准 食品中农药最大残留限量》（GB 2763—2021）中规定，柑中联苯菊酯最大残留限量为0.05mg/kg。联苯菊酯超标的原因，可能是果农对农药使用的安全间隔期不了解，从而违规使用或滥用农药。</w:t>
      </w:r>
    </w:p>
    <w:p w14:paraId="220D728E">
      <w:pPr>
        <w:keepNext w:val="0"/>
        <w:keepLines w:val="0"/>
        <w:pageBreakBefore w:val="0"/>
        <w:widowControl w:val="0"/>
        <w:kinsoku/>
        <w:wordWrap/>
        <w:overflowPunct/>
        <w:topLinePunct w:val="0"/>
        <w:autoSpaceDE/>
        <w:autoSpaceDN/>
        <w:bidi w:val="0"/>
        <w:adjustRightInd/>
        <w:snapToGrid/>
        <w:spacing w:line="590" w:lineRule="exact"/>
        <w:ind w:firstLine="596" w:firstLineChars="200"/>
        <w:textAlignment w:val="auto"/>
        <w:rPr>
          <w:rFonts w:hint="eastAsia" w:ascii="宋体" w:hAnsi="宋体" w:eastAsia="方正黑体_GBK" w:cs="方正黑体_GBK"/>
          <w:b w:val="0"/>
          <w:bCs w:val="0"/>
          <w:color w:val="auto"/>
          <w:spacing w:val="-11"/>
          <w:sz w:val="32"/>
          <w:szCs w:val="32"/>
          <w:lang w:val="en-US" w:eastAsia="zh-CN"/>
        </w:rPr>
      </w:pPr>
      <w:r>
        <w:rPr>
          <w:rFonts w:hint="eastAsia" w:ascii="宋体" w:hAnsi="宋体" w:eastAsia="方正黑体_GBK" w:cs="方正黑体_GBK"/>
          <w:b w:val="0"/>
          <w:bCs w:val="0"/>
          <w:color w:val="auto"/>
          <w:spacing w:val="-11"/>
          <w:sz w:val="32"/>
          <w:szCs w:val="32"/>
          <w:lang w:val="en-US" w:eastAsia="zh-CN"/>
        </w:rPr>
        <w:t>二、啶虫脒</w:t>
      </w:r>
    </w:p>
    <w:p w14:paraId="601ABDD2">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啶虫脒内吸性杀虫剂，急性毒性分级为中等毒。烟碱类杀虫剂，作为错误的神递质与乙酰胆碱受体结合，干扰神经系统中起重要作用的乙酰胆碱的正常功能，使神经传输保持开放状态，引起异常兴奋。中毒症状为恶心、呕吐、头痛、乏力、心跳过速等。食用食品一般不会导致啶虫脒的急性中毒，但长期食用啶虫脒超标的食品，对人体健康也有一定影响。《食品安全国家标准 食品中农药最大残留限量》（GB 2763—2021）中规定，啶虫脒在茄果类蔬菜（番茄、茄子除外）中的最大残留限量为0.2mg/kg。啶虫脒残留超标的原因可能是农产品种植者为加强防病效果超量使用农药，也可能是种植户未严格按照农药安全间隔期，提前采收农作物。</w:t>
      </w:r>
    </w:p>
    <w:p w14:paraId="27F334A6">
      <w:pPr>
        <w:keepNext w:val="0"/>
        <w:keepLines w:val="0"/>
        <w:pageBreakBefore w:val="0"/>
        <w:kinsoku/>
        <w:wordWrap/>
        <w:overflowPunct/>
        <w:topLinePunct w:val="0"/>
        <w:autoSpaceDE/>
        <w:autoSpaceDN/>
        <w:bidi w:val="0"/>
        <w:adjustRightInd/>
        <w:snapToGrid/>
        <w:spacing w:line="590" w:lineRule="exact"/>
        <w:ind w:firstLine="592" w:firstLineChars="200"/>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三、甜蜜素(以环己基氨基磺酸计)</w:t>
      </w:r>
    </w:p>
    <w:p w14:paraId="7E2C2A2B">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宋体" w:hAnsi="宋体" w:eastAsia="方正仿宋_GBK" w:cs="宋体"/>
          <w:color w:val="auto"/>
          <w:kern w:val="2"/>
          <w:sz w:val="32"/>
          <w:szCs w:val="32"/>
          <w:highlight w:val="none"/>
          <w:lang w:val="en-US" w:eastAsia="zh-CN" w:bidi="ar-SA"/>
        </w:rPr>
      </w:pPr>
      <w:r>
        <w:rPr>
          <w:rFonts w:hint="eastAsia" w:ascii="宋体" w:hAnsi="宋体" w:eastAsia="仿宋_GB2312" w:cs="Times New Roman"/>
          <w:color w:val="auto"/>
          <w:sz w:val="32"/>
          <w:szCs w:val="32"/>
          <w:lang w:val="en-US" w:eastAsia="zh-CN"/>
        </w:rPr>
        <w:t>甜蜜素，化学名称为环己基氨基磺酸钠，是食品生产中常用的</w:t>
      </w:r>
      <w:r>
        <w:rPr>
          <w:rFonts w:hint="eastAsia" w:ascii="宋体" w:hAnsi="宋体" w:eastAsia="仿宋_GB2312" w:cs="Times New Roman"/>
          <w:color w:val="auto"/>
          <w:sz w:val="32"/>
          <w:szCs w:val="32"/>
          <w:lang w:val="en-US" w:eastAsia="zh-CN"/>
        </w:rPr>
        <w:fldChar w:fldCharType="begin"/>
      </w:r>
      <w:r>
        <w:rPr>
          <w:rFonts w:hint="eastAsia" w:ascii="宋体" w:hAnsi="宋体" w:eastAsia="仿宋_GB2312" w:cs="Times New Roman"/>
          <w:color w:val="auto"/>
          <w:sz w:val="32"/>
          <w:szCs w:val="32"/>
          <w:lang w:val="en-US" w:eastAsia="zh-CN"/>
        </w:rPr>
        <w:instrText xml:space="preserve"> HYPERLINK "https://baike.baidu.com/item/%E6%B7%BB%E5%8A%A0%E5%89%82/5134870" \t "https://baike.baidu.com/item/%E7%94%9C%E8%9C%9C%E7%B4%A0/_blank" </w:instrText>
      </w:r>
      <w:r>
        <w:rPr>
          <w:rFonts w:hint="eastAsia" w:ascii="宋体" w:hAnsi="宋体" w:eastAsia="仿宋_GB2312" w:cs="Times New Roman"/>
          <w:color w:val="auto"/>
          <w:sz w:val="32"/>
          <w:szCs w:val="32"/>
          <w:lang w:val="en-US" w:eastAsia="zh-CN"/>
        </w:rPr>
        <w:fldChar w:fldCharType="separate"/>
      </w:r>
      <w:r>
        <w:rPr>
          <w:rFonts w:hint="eastAsia" w:ascii="宋体" w:hAnsi="宋体" w:eastAsia="仿宋_GB2312" w:cs="Times New Roman"/>
          <w:color w:val="auto"/>
          <w:sz w:val="32"/>
          <w:szCs w:val="32"/>
          <w:lang w:val="en-US" w:eastAsia="zh-CN"/>
        </w:rPr>
        <w:t>甜味剂</w:t>
      </w:r>
      <w:r>
        <w:rPr>
          <w:rFonts w:hint="eastAsia" w:ascii="宋体" w:hAnsi="宋体" w:eastAsia="仿宋_GB2312" w:cs="Times New Roman"/>
          <w:color w:val="auto"/>
          <w:sz w:val="32"/>
          <w:szCs w:val="32"/>
          <w:lang w:val="en-US" w:eastAsia="zh-CN"/>
        </w:rPr>
        <w:fldChar w:fldCharType="end"/>
      </w:r>
      <w:r>
        <w:rPr>
          <w:rFonts w:hint="eastAsia" w:ascii="宋体" w:hAnsi="宋体" w:eastAsia="仿宋_GB2312" w:cs="Times New Roman"/>
          <w:color w:val="auto"/>
          <w:sz w:val="32"/>
          <w:szCs w:val="32"/>
          <w:lang w:val="en-US" w:eastAsia="zh-CN"/>
        </w:rPr>
        <w:t>之一，其</w:t>
      </w:r>
      <w:r>
        <w:rPr>
          <w:rFonts w:hint="eastAsia" w:ascii="宋体" w:hAnsi="宋体" w:eastAsia="方正仿宋_GBK" w:cs="宋体"/>
          <w:color w:val="auto"/>
          <w:kern w:val="2"/>
          <w:sz w:val="32"/>
          <w:szCs w:val="32"/>
          <w:highlight w:val="none"/>
          <w:lang w:val="en-US" w:eastAsia="zh-CN" w:bidi="ar-SA"/>
        </w:rPr>
        <w:t>甜度是蔗糖的40—50倍。长期摄入甜蜜素超标的食品，可能对人体的肝脏和神经系统造成一定危害。《食品安全国家标准 食品添加剂使用标准》（GB 2760—2014）中规定，白酒中不得使用甜蜜素。白酒中检出甜蜜素的原因，可能是生产企业为改善成品白酒的口感，</w:t>
      </w:r>
      <w:r>
        <w:rPr>
          <w:rFonts w:hint="eastAsia" w:ascii="宋体" w:hAnsi="宋体" w:eastAsia="方正仿宋_GBK" w:cs="宋体"/>
          <w:color w:val="auto"/>
          <w:kern w:val="2"/>
          <w:sz w:val="32"/>
          <w:szCs w:val="32"/>
          <w:lang w:val="en-US" w:eastAsia="zh-CN" w:bidi="ar-SA"/>
        </w:rPr>
        <w:t>在产品中超范围使用甜蜜素来调节口感，</w:t>
      </w:r>
      <w:r>
        <w:rPr>
          <w:rFonts w:hint="eastAsia" w:ascii="宋体" w:hAnsi="宋体" w:eastAsia="方正仿宋_GBK" w:cs="宋体"/>
          <w:color w:val="auto"/>
          <w:kern w:val="2"/>
          <w:sz w:val="32"/>
          <w:szCs w:val="32"/>
          <w:highlight w:val="none"/>
          <w:lang w:val="en-US" w:eastAsia="zh-CN" w:bidi="ar-SA"/>
        </w:rPr>
        <w:t>也可能是白酒、配制酒生产过程中造成交叉污染。</w:t>
      </w:r>
    </w:p>
    <w:p w14:paraId="66F367F0">
      <w:pPr>
        <w:keepNext w:val="0"/>
        <w:keepLines w:val="0"/>
        <w:pageBreakBefore w:val="0"/>
        <w:kinsoku/>
        <w:wordWrap/>
        <w:overflowPunct/>
        <w:topLinePunct w:val="0"/>
        <w:autoSpaceDE/>
        <w:autoSpaceDN/>
        <w:bidi w:val="0"/>
        <w:adjustRightInd/>
        <w:snapToGrid/>
        <w:spacing w:line="590" w:lineRule="exact"/>
        <w:ind w:firstLine="592" w:firstLineChars="200"/>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四、多菌灵</w:t>
      </w:r>
    </w:p>
    <w:p w14:paraId="574EDDF3">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90" w:lineRule="exact"/>
        <w:ind w:left="0" w:right="0" w:firstLine="640" w:firstLineChars="200"/>
        <w:jc w:val="left"/>
        <w:textAlignment w:val="auto"/>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多菌灵是一种广谱性杀菌剂，对多种作物由真菌引起的病害具有防治效果。《食品安全国家标准 食品中农药最大残留限量》（GB 2763—2021）中规定，多菌灵在孜然中的最大残留限量值为0.3mg/kg。孜然中多菌灵超标的原因，可能是对农药的安全间隔期不了解，从而违规使用农药。</w:t>
      </w:r>
      <w:bookmarkStart w:id="0" w:name="_GoBack"/>
      <w:bookmarkEnd w:id="0"/>
    </w:p>
    <w:p w14:paraId="7581DE9E">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default" w:ascii="宋体" w:hAnsi="宋体" w:eastAsia="方正仿宋_GBK" w:cs="宋体"/>
          <w:color w:val="auto"/>
          <w:kern w:val="2"/>
          <w:sz w:val="32"/>
          <w:szCs w:val="32"/>
          <w:highlight w:val="none"/>
          <w:lang w:val="en-US" w:eastAsia="zh-CN" w:bidi="ar-SA"/>
        </w:rPr>
      </w:pPr>
    </w:p>
    <w:p w14:paraId="6307D5F4">
      <w:pPr>
        <w:spacing w:line="594" w:lineRule="exact"/>
        <w:ind w:firstLine="420" w:firstLineChars="200"/>
        <w:jc w:val="left"/>
        <w:rPr>
          <w:rFonts w:hint="eastAsia" w:ascii="宋体" w:hAnsi="宋体"/>
          <w:color w:val="0000FF"/>
          <w:lang w:val="en-US" w:eastAsia="zh-CN"/>
        </w:rPr>
      </w:pPr>
    </w:p>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6B58DD-6754-41A9-A738-10AF1EAB8E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46F4793B-647C-405E-9EF8-AAA2EFE49FC1}"/>
  </w:font>
  <w:font w:name="方正小标宋_GBK">
    <w:panose1 w:val="03000509000000000000"/>
    <w:charset w:val="86"/>
    <w:family w:val="auto"/>
    <w:pitch w:val="default"/>
    <w:sig w:usb0="00000001" w:usb1="080E0000" w:usb2="00000000" w:usb3="00000000" w:csb0="00040000" w:csb1="00000000"/>
    <w:embedRegular r:id="rId3" w:fontKey="{070C1963-4CCB-47C6-83B9-FCC160CB8E13}"/>
  </w:font>
  <w:font w:name="方正仿宋_GBK">
    <w:panose1 w:val="03000509000000000000"/>
    <w:charset w:val="86"/>
    <w:family w:val="auto"/>
    <w:pitch w:val="default"/>
    <w:sig w:usb0="00000001" w:usb1="080E0000" w:usb2="00000000" w:usb3="00000000" w:csb0="00040000" w:csb1="00000000"/>
    <w:embedRegular r:id="rId4" w:fontKey="{FA44B8B5-3C87-4384-A162-7EB85D9B1F38}"/>
  </w:font>
  <w:font w:name="仿宋_GB2312">
    <w:altName w:val="仿宋"/>
    <w:panose1 w:val="02010609030101010101"/>
    <w:charset w:val="86"/>
    <w:family w:val="modern"/>
    <w:pitch w:val="default"/>
    <w:sig w:usb0="00000000" w:usb1="00000000" w:usb2="00000000" w:usb3="00000000" w:csb0="00040000" w:csb1="00000000"/>
    <w:embedRegular r:id="rId5" w:fontKey="{FCA32D20-E855-44CD-A568-FBEB8B5B7F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60024"/>
      <w:docPartObj>
        <w:docPartGallery w:val="autotext"/>
      </w:docPartObj>
    </w:sdtPr>
    <w:sdtContent>
      <w:p w14:paraId="0102FD67">
        <w:pPr>
          <w:pStyle w:val="6"/>
          <w:jc w:val="center"/>
        </w:pPr>
        <w:r>
          <w:fldChar w:fldCharType="begin"/>
        </w:r>
        <w:r>
          <w:instrText xml:space="preserve">PAGE   \* MERGEFORMAT</w:instrText>
        </w:r>
        <w:r>
          <w:fldChar w:fldCharType="separate"/>
        </w:r>
        <w:r>
          <w:rPr>
            <w:lang w:val="zh-CN"/>
          </w:rPr>
          <w:t>4</w:t>
        </w:r>
        <w:r>
          <w:fldChar w:fldCharType="end"/>
        </w:r>
      </w:p>
    </w:sdtContent>
  </w:sdt>
  <w:p w14:paraId="12FA7481">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FFEF79E">
    <w:pPr>
      <w:pStyle w:val="6"/>
    </w:pPr>
  </w:p>
  <w:p w14:paraId="2836AA12">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06AE3"/>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B1102"/>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1657A8B"/>
    <w:rsid w:val="027F6AB2"/>
    <w:rsid w:val="02DF598E"/>
    <w:rsid w:val="02E57613"/>
    <w:rsid w:val="03DE3CAC"/>
    <w:rsid w:val="045471C4"/>
    <w:rsid w:val="04553F6E"/>
    <w:rsid w:val="04C76D91"/>
    <w:rsid w:val="04D4291E"/>
    <w:rsid w:val="04EB64FF"/>
    <w:rsid w:val="05164C23"/>
    <w:rsid w:val="07DB4775"/>
    <w:rsid w:val="080F2686"/>
    <w:rsid w:val="08B60FCD"/>
    <w:rsid w:val="08F07F5B"/>
    <w:rsid w:val="09C57F9D"/>
    <w:rsid w:val="0AAD14F9"/>
    <w:rsid w:val="0AE1251E"/>
    <w:rsid w:val="0BAB600D"/>
    <w:rsid w:val="0BAF665A"/>
    <w:rsid w:val="0C4E3D58"/>
    <w:rsid w:val="0C7E7DDA"/>
    <w:rsid w:val="0D336E17"/>
    <w:rsid w:val="0D870F11"/>
    <w:rsid w:val="0DE76207"/>
    <w:rsid w:val="0DF06AB6"/>
    <w:rsid w:val="0E4A6D82"/>
    <w:rsid w:val="0E611762"/>
    <w:rsid w:val="0EAF6971"/>
    <w:rsid w:val="0EF669E1"/>
    <w:rsid w:val="0FED6590"/>
    <w:rsid w:val="101E7775"/>
    <w:rsid w:val="10466C63"/>
    <w:rsid w:val="10DC1574"/>
    <w:rsid w:val="1198698C"/>
    <w:rsid w:val="11AA7966"/>
    <w:rsid w:val="12096398"/>
    <w:rsid w:val="13622204"/>
    <w:rsid w:val="13866C43"/>
    <w:rsid w:val="13A32481"/>
    <w:rsid w:val="141679B1"/>
    <w:rsid w:val="144813FA"/>
    <w:rsid w:val="150258D5"/>
    <w:rsid w:val="15205ED3"/>
    <w:rsid w:val="159E2C66"/>
    <w:rsid w:val="15B85137"/>
    <w:rsid w:val="16041BA6"/>
    <w:rsid w:val="16EF3DAF"/>
    <w:rsid w:val="175005C5"/>
    <w:rsid w:val="183A01E9"/>
    <w:rsid w:val="187854F2"/>
    <w:rsid w:val="18C66F88"/>
    <w:rsid w:val="18E16CEE"/>
    <w:rsid w:val="1B60140B"/>
    <w:rsid w:val="1B986887"/>
    <w:rsid w:val="1D231C99"/>
    <w:rsid w:val="1D2A530E"/>
    <w:rsid w:val="1D3460AC"/>
    <w:rsid w:val="1DFF4B09"/>
    <w:rsid w:val="1E8219AC"/>
    <w:rsid w:val="1F0653D6"/>
    <w:rsid w:val="1F6B795B"/>
    <w:rsid w:val="1FF00B97"/>
    <w:rsid w:val="200535FF"/>
    <w:rsid w:val="20485A70"/>
    <w:rsid w:val="222114DC"/>
    <w:rsid w:val="242404B2"/>
    <w:rsid w:val="243C124F"/>
    <w:rsid w:val="26647BE9"/>
    <w:rsid w:val="26F47978"/>
    <w:rsid w:val="27633C24"/>
    <w:rsid w:val="29283150"/>
    <w:rsid w:val="29C56BF1"/>
    <w:rsid w:val="2AC16902"/>
    <w:rsid w:val="2B626CC5"/>
    <w:rsid w:val="2BDB0938"/>
    <w:rsid w:val="2C9024A3"/>
    <w:rsid w:val="2CC55E02"/>
    <w:rsid w:val="2DE7759F"/>
    <w:rsid w:val="2EAF23A5"/>
    <w:rsid w:val="2F0D0E1E"/>
    <w:rsid w:val="2FB35B1D"/>
    <w:rsid w:val="311F0C14"/>
    <w:rsid w:val="31A57A34"/>
    <w:rsid w:val="31BB1005"/>
    <w:rsid w:val="32004C6A"/>
    <w:rsid w:val="32075FF9"/>
    <w:rsid w:val="32135C95"/>
    <w:rsid w:val="32195D2C"/>
    <w:rsid w:val="329D62E1"/>
    <w:rsid w:val="32F15577"/>
    <w:rsid w:val="34220DB4"/>
    <w:rsid w:val="34357ABA"/>
    <w:rsid w:val="345745AF"/>
    <w:rsid w:val="3515264E"/>
    <w:rsid w:val="353A0493"/>
    <w:rsid w:val="3569521C"/>
    <w:rsid w:val="361B61C7"/>
    <w:rsid w:val="36AD3D17"/>
    <w:rsid w:val="378206DC"/>
    <w:rsid w:val="37DE5A4E"/>
    <w:rsid w:val="390E2601"/>
    <w:rsid w:val="39124ABE"/>
    <w:rsid w:val="3A086DB2"/>
    <w:rsid w:val="3A512225"/>
    <w:rsid w:val="3A8D72B7"/>
    <w:rsid w:val="3ACA22B9"/>
    <w:rsid w:val="3B797920"/>
    <w:rsid w:val="3BF375EE"/>
    <w:rsid w:val="3CEE66E0"/>
    <w:rsid w:val="3D2F4655"/>
    <w:rsid w:val="3D8A5562"/>
    <w:rsid w:val="3D9B7F3D"/>
    <w:rsid w:val="3DFE3476"/>
    <w:rsid w:val="3E587BDC"/>
    <w:rsid w:val="3ECA4CD4"/>
    <w:rsid w:val="3F2D2006"/>
    <w:rsid w:val="3F6251B6"/>
    <w:rsid w:val="3FD17C46"/>
    <w:rsid w:val="40475A64"/>
    <w:rsid w:val="42E23FC2"/>
    <w:rsid w:val="43FB64F2"/>
    <w:rsid w:val="44586DC0"/>
    <w:rsid w:val="458F65D9"/>
    <w:rsid w:val="46BD6F7D"/>
    <w:rsid w:val="46F05C86"/>
    <w:rsid w:val="475278BE"/>
    <w:rsid w:val="477517FF"/>
    <w:rsid w:val="479E0D55"/>
    <w:rsid w:val="47A143A2"/>
    <w:rsid w:val="48805DD2"/>
    <w:rsid w:val="492963C6"/>
    <w:rsid w:val="492E435B"/>
    <w:rsid w:val="49D942C7"/>
    <w:rsid w:val="4A0D2464"/>
    <w:rsid w:val="4A486C4A"/>
    <w:rsid w:val="4AFE195C"/>
    <w:rsid w:val="4B304B48"/>
    <w:rsid w:val="4B5562A0"/>
    <w:rsid w:val="4B9F509C"/>
    <w:rsid w:val="4BC323F1"/>
    <w:rsid w:val="4BFE1DC3"/>
    <w:rsid w:val="4BFF5B3B"/>
    <w:rsid w:val="4C9B5A25"/>
    <w:rsid w:val="4D354A0D"/>
    <w:rsid w:val="4DB7491F"/>
    <w:rsid w:val="4DC4703C"/>
    <w:rsid w:val="4E0C414E"/>
    <w:rsid w:val="4E755725"/>
    <w:rsid w:val="4ECF7A46"/>
    <w:rsid w:val="4EE57FD2"/>
    <w:rsid w:val="4EE87D43"/>
    <w:rsid w:val="4FAB400F"/>
    <w:rsid w:val="4FC4089B"/>
    <w:rsid w:val="503009B9"/>
    <w:rsid w:val="50804728"/>
    <w:rsid w:val="513203F0"/>
    <w:rsid w:val="51632454"/>
    <w:rsid w:val="51853855"/>
    <w:rsid w:val="51B01DB1"/>
    <w:rsid w:val="52732B71"/>
    <w:rsid w:val="52CB6777"/>
    <w:rsid w:val="53250C8E"/>
    <w:rsid w:val="532E3A5B"/>
    <w:rsid w:val="5429718F"/>
    <w:rsid w:val="550769B0"/>
    <w:rsid w:val="56102E1E"/>
    <w:rsid w:val="56124994"/>
    <w:rsid w:val="56743629"/>
    <w:rsid w:val="56D800A3"/>
    <w:rsid w:val="570861EB"/>
    <w:rsid w:val="57DD4F82"/>
    <w:rsid w:val="5A947624"/>
    <w:rsid w:val="5B0203A0"/>
    <w:rsid w:val="5B2353A2"/>
    <w:rsid w:val="5CA4072E"/>
    <w:rsid w:val="5D1D4073"/>
    <w:rsid w:val="5D324D77"/>
    <w:rsid w:val="5EAB5261"/>
    <w:rsid w:val="5F0E41AF"/>
    <w:rsid w:val="5F192639"/>
    <w:rsid w:val="60077D2E"/>
    <w:rsid w:val="603617D7"/>
    <w:rsid w:val="6074044E"/>
    <w:rsid w:val="60A95113"/>
    <w:rsid w:val="60B151FE"/>
    <w:rsid w:val="60FD15F7"/>
    <w:rsid w:val="615F4C5A"/>
    <w:rsid w:val="618C17C7"/>
    <w:rsid w:val="62E21FE6"/>
    <w:rsid w:val="630270EC"/>
    <w:rsid w:val="6341378F"/>
    <w:rsid w:val="63A75247"/>
    <w:rsid w:val="63E11CB1"/>
    <w:rsid w:val="64EA43B6"/>
    <w:rsid w:val="64FE2942"/>
    <w:rsid w:val="668C5268"/>
    <w:rsid w:val="66CB4B3F"/>
    <w:rsid w:val="67AB0CED"/>
    <w:rsid w:val="67D45B94"/>
    <w:rsid w:val="67E36D35"/>
    <w:rsid w:val="683A47A8"/>
    <w:rsid w:val="68676CB7"/>
    <w:rsid w:val="68955405"/>
    <w:rsid w:val="689B1C2A"/>
    <w:rsid w:val="6931048F"/>
    <w:rsid w:val="6A00000E"/>
    <w:rsid w:val="6A49294B"/>
    <w:rsid w:val="6A52263C"/>
    <w:rsid w:val="6A592AD1"/>
    <w:rsid w:val="6A7A5576"/>
    <w:rsid w:val="6B316880"/>
    <w:rsid w:val="6B4849B1"/>
    <w:rsid w:val="6BE44B4A"/>
    <w:rsid w:val="6C2E1E33"/>
    <w:rsid w:val="6CB26C99"/>
    <w:rsid w:val="6D1B75AA"/>
    <w:rsid w:val="6D3C22F3"/>
    <w:rsid w:val="6D535020"/>
    <w:rsid w:val="6E0005AE"/>
    <w:rsid w:val="6E69475C"/>
    <w:rsid w:val="6ED3511D"/>
    <w:rsid w:val="6FB17851"/>
    <w:rsid w:val="6FB849AC"/>
    <w:rsid w:val="6FDE45BD"/>
    <w:rsid w:val="70700E45"/>
    <w:rsid w:val="709C5D3C"/>
    <w:rsid w:val="70A278C4"/>
    <w:rsid w:val="70DC2E9E"/>
    <w:rsid w:val="71202F46"/>
    <w:rsid w:val="714D5A47"/>
    <w:rsid w:val="726E2F4F"/>
    <w:rsid w:val="727857FE"/>
    <w:rsid w:val="72800632"/>
    <w:rsid w:val="72AC3A77"/>
    <w:rsid w:val="73B76B77"/>
    <w:rsid w:val="742C4E6F"/>
    <w:rsid w:val="742E1372"/>
    <w:rsid w:val="74A44FDB"/>
    <w:rsid w:val="75343153"/>
    <w:rsid w:val="75856B41"/>
    <w:rsid w:val="76285DB6"/>
    <w:rsid w:val="77661EB3"/>
    <w:rsid w:val="77777B42"/>
    <w:rsid w:val="77FC0FFD"/>
    <w:rsid w:val="795D5ACB"/>
    <w:rsid w:val="7A9C0875"/>
    <w:rsid w:val="7AE845AB"/>
    <w:rsid w:val="7C641F9C"/>
    <w:rsid w:val="7CBB5EAD"/>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822</Words>
  <Characters>874</Characters>
  <Lines>16</Lines>
  <Paragraphs>4</Paragraphs>
  <TotalTime>3</TotalTime>
  <ScaleCrop>false</ScaleCrop>
  <LinksUpToDate>false</LinksUpToDate>
  <CharactersWithSpaces>882</CharactersWithSpaces>
  <Application>WPS Office_12.1.0.17827_F1E327BC-269C-435d-A152-05C5408002CA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2024-08-06T08:29:59Z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2052-12.1.0.17827</vt:lpwstr>
  </property>
  <property fmtid="{D5CDD505-2E9C-101B-9397-08002B2CF9AE}" pid="3" name="ICV">
    <vt:lpwstr>665DFCFFE0C14853875C9B62468006AB</vt:lpwstr>
  </property>
</Properties>
</file>